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ascii="Times" w:hAnsi="Times" w:cs="Times"/>
          <w:b/>
          <w:color w:val="3F3F3F"/>
          <w:kern w:val="0"/>
          <w:sz w:val="72"/>
          <w:szCs w:val="72"/>
        </w:rPr>
      </w:pPr>
      <w:r>
        <w:rPr>
          <w:rFonts w:hint="eastAsia" w:ascii="Times" w:hAnsi="Times" w:cs="Times"/>
          <w:b/>
          <w:color w:val="3F3F3F"/>
          <w:kern w:val="0"/>
          <w:sz w:val="72"/>
          <w:szCs w:val="72"/>
        </w:rPr>
        <w:t>中国农业品牌目录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rPr>
      </w:pPr>
      <w:r>
        <w:rPr>
          <w:rFonts w:hint="eastAsia" w:ascii="宋体" w:hAnsi="宋体" w:eastAsia="宋体" w:cs="Helvetica Neue"/>
          <w:b/>
          <w:color w:val="3F3F3F"/>
          <w:kern w:val="0"/>
          <w:sz w:val="40"/>
          <w:szCs w:val="26"/>
        </w:rPr>
        <w:t>2019</w:t>
      </w:r>
      <w:r>
        <w:rPr>
          <w:rFonts w:hint="eastAsia" w:ascii="Helvetica Neue" w:hAnsi="Helvetica Neue" w:eastAsia="宋体" w:cs="Helvetica Neue"/>
          <w:b/>
          <w:color w:val="3F3F3F"/>
          <w:kern w:val="0"/>
          <w:sz w:val="40"/>
          <w:szCs w:val="26"/>
        </w:rPr>
        <w:t>农产品区域公用品牌消费索引电子手册</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eastAsia" w:ascii="Helvetica Neue" w:hAnsi="Helvetica Neue" w:eastAsia="宋体" w:cs="Helvetica Neue"/>
          <w:b/>
          <w:color w:val="3F3F3F"/>
          <w:kern w:val="0"/>
          <w:sz w:val="40"/>
          <w:szCs w:val="26"/>
          <w:lang w:val="en-US" w:eastAsia="zh-CN"/>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ind w:firstLine="0" w:firstLineChars="0"/>
        <w:jc w:val="center"/>
        <w:rPr>
          <w:rFonts w:hint="default"/>
          <w:color w:val="000000"/>
          <w:sz w:val="52"/>
          <w:szCs w:val="52"/>
          <w:lang w:val="en-US"/>
        </w:rPr>
      </w:pPr>
      <w:r>
        <w:rPr>
          <w:rFonts w:hint="eastAsia" w:ascii="Helvetica Neue" w:hAnsi="Helvetica Neue" w:eastAsia="宋体" w:cs="Helvetica Neue"/>
          <w:b/>
          <w:color w:val="3F3F3F"/>
          <w:kern w:val="0"/>
          <w:sz w:val="52"/>
          <w:szCs w:val="52"/>
          <w:lang w:val="en-US" w:eastAsia="zh-CN"/>
        </w:rPr>
        <w:t>宁夏回族自治区·专辑</w:t>
      </w: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pStyle w:val="4"/>
        <w:adjustRightInd w:val="0"/>
        <w:snapToGrid w:val="0"/>
        <w:spacing w:beforeAutospacing="0" w:afterAutospacing="0" w:line="360" w:lineRule="auto"/>
        <w:ind w:firstLine="0" w:firstLineChars="0"/>
        <w:jc w:val="both"/>
        <w:outlineLvl w:val="9"/>
        <w:rPr>
          <w:rFonts w:hint="default"/>
          <w:color w:val="000000"/>
        </w:rPr>
      </w:pPr>
    </w:p>
    <w:p>
      <w:pPr>
        <w:rPr>
          <w:rFonts w:hint="default"/>
          <w:color w:val="000000"/>
        </w:rPr>
      </w:pPr>
    </w:p>
    <w:p>
      <w:pPr>
        <w:pStyle w:val="2"/>
        <w:rPr>
          <w:rFonts w:hint="default"/>
        </w:rPr>
      </w:pPr>
    </w:p>
    <w:p>
      <w:pPr>
        <w:pStyle w:val="4"/>
        <w:adjustRightInd w:val="0"/>
        <w:snapToGrid w:val="0"/>
        <w:spacing w:beforeAutospacing="0" w:afterAutospacing="0" w:line="360" w:lineRule="auto"/>
        <w:ind w:firstLine="0" w:firstLineChars="0"/>
        <w:jc w:val="center"/>
        <w:outlineLvl w:val="9"/>
        <w:rPr>
          <w:rFonts w:hint="default"/>
          <w:color w:val="000000"/>
        </w:rPr>
      </w:pPr>
    </w:p>
    <w:p>
      <w:pPr>
        <w:rPr>
          <w:rFonts w:hint="default"/>
        </w:rPr>
      </w:pPr>
    </w:p>
    <w:p>
      <w:pPr>
        <w:widowControl/>
        <w:autoSpaceDE w:val="0"/>
        <w:autoSpaceDN w:val="0"/>
        <w:adjustRightInd w:val="0"/>
        <w:snapToGrid w:val="0"/>
        <w:spacing w:line="360" w:lineRule="auto"/>
        <w:ind w:firstLine="0" w:firstLineChars="0"/>
        <w:jc w:val="center"/>
        <w:rPr>
          <w:rFonts w:hint="eastAsia" w:ascii="Times" w:hAnsi="Times" w:cs="Times"/>
          <w:b/>
          <w:color w:val="3F3F3F"/>
          <w:kern w:val="0"/>
          <w:sz w:val="30"/>
          <w:szCs w:val="30"/>
        </w:rPr>
      </w:pPr>
      <w:r>
        <w:rPr>
          <w:rFonts w:hint="eastAsia" w:ascii="Times" w:hAnsi="Times" w:cs="Times"/>
          <w:b/>
          <w:color w:val="3F3F3F"/>
          <w:kern w:val="0"/>
          <w:sz w:val="30"/>
          <w:szCs w:val="30"/>
          <w:lang w:val="en-US" w:eastAsia="zh-CN"/>
        </w:rPr>
        <w:t>发布</w:t>
      </w:r>
      <w:r>
        <w:rPr>
          <w:rFonts w:hint="eastAsia" w:ascii="Times" w:hAnsi="Times" w:cs="Times"/>
          <w:b/>
          <w:color w:val="3F3F3F"/>
          <w:kern w:val="0"/>
          <w:sz w:val="30"/>
          <w:szCs w:val="30"/>
        </w:rPr>
        <w:t>单位：中国农产品市场协会</w:t>
      </w:r>
    </w:p>
    <w:p>
      <w:pPr>
        <w:rPr>
          <w:rFonts w:hint="default"/>
          <w:lang w:val="en-US" w:eastAsia="zh-CN"/>
        </w:rPr>
      </w:pPr>
    </w:p>
    <w:p>
      <w:pPr>
        <w:widowControl/>
        <w:autoSpaceDE w:val="0"/>
        <w:autoSpaceDN w:val="0"/>
        <w:adjustRightInd w:val="0"/>
        <w:snapToGrid w:val="0"/>
        <w:spacing w:line="360" w:lineRule="auto"/>
        <w:ind w:firstLine="0" w:firstLineChars="0"/>
        <w:jc w:val="center"/>
        <w:rPr>
          <w:rFonts w:ascii="Times" w:hAnsi="Times" w:cs="Times"/>
          <w:b/>
          <w:color w:val="000000"/>
          <w:kern w:val="0"/>
          <w:sz w:val="30"/>
          <w:szCs w:val="30"/>
        </w:rPr>
      </w:pPr>
      <w:r>
        <w:rPr>
          <w:rFonts w:hint="eastAsia" w:ascii="Times" w:hAnsi="Times" w:eastAsia="宋体" w:cs="Times"/>
          <w:b/>
          <w:color w:val="000000"/>
          <w:kern w:val="0"/>
          <w:sz w:val="30"/>
          <w:szCs w:val="30"/>
          <w:lang w:eastAsia="zh-CN"/>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6"/>
                    <a:stretch>
                      <a:fillRect/>
                    </a:stretch>
                  </pic:blipFill>
                  <pic:spPr>
                    <a:xfrm>
                      <a:off x="0" y="0"/>
                      <a:ext cx="1446530" cy="1446530"/>
                    </a:xfrm>
                    <a:prstGeom prst="rect">
                      <a:avLst/>
                    </a:prstGeom>
                    <a:noFill/>
                    <a:ln w="9525">
                      <a:noFill/>
                    </a:ln>
                  </pic:spPr>
                </pic:pic>
              </a:graphicData>
            </a:graphic>
          </wp:inline>
        </w:drawing>
      </w:r>
    </w:p>
    <w:p>
      <w:pPr>
        <w:jc w:val="center"/>
        <w:rPr>
          <w:rFonts w:hint="default" w:ascii="Arial" w:hAnsi="Arial" w:cs="Times New Roman"/>
          <w:b w:val="0"/>
          <w:bCs/>
          <w:color w:val="000000"/>
          <w:kern w:val="2"/>
          <w:sz w:val="21"/>
          <w:szCs w:val="21"/>
          <w:lang w:val="en-US" w:eastAsia="zh-CN"/>
        </w:rPr>
      </w:pPr>
      <w:r>
        <w:rPr>
          <w:rFonts w:hint="eastAsia" w:ascii="Arial" w:hAnsi="Arial" w:cs="Times New Roman"/>
          <w:b w:val="0"/>
          <w:bCs/>
          <w:color w:val="000000"/>
          <w:kern w:val="2"/>
          <w:sz w:val="21"/>
          <w:szCs w:val="21"/>
          <w:lang w:val="en-US" w:eastAsia="zh-CN"/>
        </w:rPr>
        <w:t>关注【</w:t>
      </w:r>
      <w:r>
        <w:rPr>
          <w:rFonts w:hint="default" w:ascii="Arial" w:hAnsi="Arial" w:cs="Times New Roman"/>
          <w:b w:val="0"/>
          <w:bCs/>
          <w:color w:val="000000"/>
          <w:kern w:val="2"/>
          <w:sz w:val="21"/>
          <w:szCs w:val="21"/>
        </w:rPr>
        <w:t>中国农业农村市场信息</w:t>
      </w:r>
      <w:r>
        <w:rPr>
          <w:rFonts w:hint="eastAsia" w:ascii="Arial" w:hAnsi="Arial" w:cs="Times New Roman"/>
          <w:b w:val="0"/>
          <w:bCs/>
          <w:color w:val="000000"/>
          <w:kern w:val="2"/>
          <w:sz w:val="21"/>
          <w:szCs w:val="21"/>
          <w:lang w:val="en-US" w:eastAsia="zh-CN"/>
        </w:rPr>
        <w:t>】微信</w:t>
      </w:r>
      <w:r>
        <w:rPr>
          <w:rFonts w:hint="default" w:ascii="Arial" w:hAnsi="Arial" w:cs="Times New Roman"/>
          <w:b w:val="0"/>
          <w:bCs/>
          <w:color w:val="000000"/>
          <w:kern w:val="2"/>
          <w:sz w:val="21"/>
          <w:szCs w:val="21"/>
        </w:rPr>
        <w:t>公众</w:t>
      </w:r>
      <w:r>
        <w:rPr>
          <w:rFonts w:hint="eastAsia" w:ascii="Arial" w:hAnsi="Arial" w:cs="Times New Roman"/>
          <w:b w:val="0"/>
          <w:bCs/>
          <w:color w:val="000000"/>
          <w:kern w:val="2"/>
          <w:sz w:val="21"/>
          <w:szCs w:val="21"/>
          <w:lang w:val="en-US" w:eastAsia="zh-CN"/>
        </w:rPr>
        <w:t>平台</w:t>
      </w:r>
      <w:r>
        <w:rPr>
          <w:rFonts w:hint="default" w:ascii="Arial" w:hAnsi="Arial" w:cs="Times New Roman"/>
          <w:b w:val="0"/>
          <w:bCs/>
          <w:color w:val="000000"/>
          <w:kern w:val="2"/>
          <w:sz w:val="21"/>
          <w:szCs w:val="21"/>
        </w:rPr>
        <w:t>，</w:t>
      </w:r>
      <w:r>
        <w:rPr>
          <w:rFonts w:hint="eastAsia" w:ascii="Arial" w:hAnsi="Arial" w:cs="Times New Roman"/>
          <w:b w:val="0"/>
          <w:bCs/>
          <w:color w:val="000000"/>
          <w:kern w:val="2"/>
          <w:sz w:val="21"/>
          <w:szCs w:val="21"/>
          <w:lang w:val="en-US" w:eastAsia="zh-CN"/>
        </w:rPr>
        <w:t>查看更多消费索引信息</w:t>
      </w:r>
    </w:p>
    <w:p>
      <w:pPr>
        <w:jc w:val="center"/>
        <w:rPr>
          <w:rFonts w:hint="eastAsia" w:ascii="仿宋" w:hAnsi="仿宋" w:eastAsia="仿宋" w:cs="仿宋"/>
          <w:sz w:val="30"/>
          <w:szCs w:val="30"/>
          <w:lang w:val="en-US" w:eastAsia="zh-CN"/>
        </w:rPr>
      </w:pPr>
    </w:p>
    <w:p>
      <w:pPr>
        <w:jc w:val="center"/>
        <w:rPr>
          <w:rFonts w:hint="eastAsia" w:ascii="宋体" w:hAnsi="宋体" w:eastAsia="宋体" w:cs="宋体"/>
          <w:b/>
          <w:bCs/>
          <w:sz w:val="36"/>
          <w:szCs w:val="36"/>
          <w:lang w:val="en-US" w:eastAsia="zh-CN"/>
        </w:rPr>
      </w:pPr>
    </w:p>
    <w:p>
      <w:pPr>
        <w:jc w:val="center"/>
        <w:rPr>
          <w:rFonts w:hint="default" w:ascii="宋体" w:hAnsi="宋体" w:eastAsia="宋体" w:cs="宋体"/>
          <w:b/>
          <w:bCs/>
          <w:sz w:val="36"/>
          <w:szCs w:val="36"/>
          <w:lang w:val="en-US" w:eastAsia="zh-CN"/>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宁夏回族自治区</w:t>
      </w:r>
    </w:p>
    <w:p>
      <w:pPr>
        <w:jc w:val="center"/>
        <w:rPr>
          <w:rFonts w:ascii="宋体" w:hAnsi="宋体" w:eastAsia="宋体" w:cs="宋体"/>
          <w:b/>
          <w:bCs/>
          <w:sz w:val="36"/>
          <w:szCs w:val="36"/>
        </w:rPr>
      </w:pPr>
      <w:r>
        <w:rPr>
          <w:rFonts w:hint="eastAsia" w:ascii="宋体" w:hAnsi="宋体" w:eastAsia="宋体" w:cs="宋体"/>
          <w:b/>
          <w:bCs/>
          <w:sz w:val="36"/>
          <w:szCs w:val="36"/>
        </w:rPr>
        <w:t>农产品区域公用品牌宣传推介</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val="en-US" w:eastAsia="zh-CN"/>
        </w:rPr>
        <w:t>宁夏回族自治区</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val="en-US" w:eastAsia="zh-CN"/>
        </w:rPr>
        <w:t>宁夏回族自治区</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宁夏回族自治区</w:t>
      </w:r>
      <w:r>
        <w:rPr>
          <w:rFonts w:hint="eastAsia" w:ascii="仿宋" w:hAnsi="仿宋" w:eastAsia="仿宋" w:cs="仿宋"/>
          <w:sz w:val="32"/>
          <w:szCs w:val="32"/>
        </w:rPr>
        <w:t>专辑》，推介</w:t>
      </w:r>
      <w:r>
        <w:rPr>
          <w:rFonts w:hint="eastAsia" w:ascii="仿宋" w:hAnsi="仿宋" w:eastAsia="仿宋" w:cs="仿宋"/>
          <w:sz w:val="32"/>
          <w:szCs w:val="32"/>
          <w:lang w:val="en-US" w:eastAsia="zh-CN"/>
        </w:rPr>
        <w:t>宁夏回族自治区</w:t>
      </w:r>
      <w:r>
        <w:rPr>
          <w:rFonts w:hint="eastAsia" w:ascii="仿宋" w:hAnsi="仿宋" w:eastAsia="仿宋" w:cs="仿宋"/>
          <w:sz w:val="32"/>
          <w:szCs w:val="32"/>
        </w:rPr>
        <w:t>农产品区域公用品牌，聚焦</w:t>
      </w:r>
      <w:r>
        <w:rPr>
          <w:rFonts w:hint="eastAsia" w:ascii="仿宋" w:hAnsi="仿宋" w:eastAsia="仿宋" w:cs="仿宋"/>
          <w:sz w:val="32"/>
          <w:szCs w:val="32"/>
          <w:lang w:val="en-US" w:eastAsia="zh-CN"/>
        </w:rPr>
        <w:t>以宁夏大米、西吉马铃薯为代表的粮食类产品，以中卫硒砂瓜为代表的水果类产品，以盐池滩羊肉为代表的畜禽类产品，以中宁枸杞为代表的中药材类产品和以灵武长枣为代表的林特类产品等，</w:t>
      </w:r>
      <w:r>
        <w:rPr>
          <w:rFonts w:hint="eastAsia" w:ascii="仿宋" w:hAnsi="仿宋" w:eastAsia="仿宋" w:cs="仿宋"/>
          <w:sz w:val="32"/>
          <w:szCs w:val="32"/>
        </w:rPr>
        <w:t>引导社会消费，增强消费者对</w:t>
      </w:r>
      <w:r>
        <w:rPr>
          <w:rFonts w:hint="eastAsia" w:ascii="仿宋" w:hAnsi="仿宋" w:eastAsia="仿宋" w:cs="仿宋"/>
          <w:sz w:val="32"/>
          <w:szCs w:val="32"/>
          <w:lang w:val="en-US" w:eastAsia="zh-CN"/>
        </w:rPr>
        <w:t>宁夏回族自治区</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val="en-US" w:eastAsia="zh-CN"/>
        </w:rPr>
        <w:t>宁夏回族自治区</w:t>
      </w:r>
      <w:r>
        <w:rPr>
          <w:rFonts w:hint="eastAsia" w:ascii="仿宋" w:hAnsi="仿宋" w:eastAsia="仿宋" w:cs="仿宋"/>
          <w:sz w:val="32"/>
          <w:szCs w:val="32"/>
        </w:rPr>
        <w:t>农产品区域公用品牌的发展和农民增收。</w:t>
      </w:r>
    </w:p>
    <w:p>
      <w:pPr>
        <w:ind w:firstLine="600" w:firstLineChars="200"/>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pStyle w:val="2"/>
        <w:rPr>
          <w:rFonts w:hint="eastAsia" w:ascii="仿宋" w:hAnsi="仿宋" w:eastAsia="仿宋" w:cs="仿宋"/>
          <w:sz w:val="30"/>
          <w:szCs w:val="30"/>
          <w:lang w:val="en-US" w:eastAsia="zh-CN"/>
        </w:rPr>
      </w:pP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中国农产品市场协会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righ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2020年12月</w:t>
      </w:r>
    </w:p>
    <w:p>
      <w:pPr>
        <w:rPr>
          <w:rFonts w:hint="eastAsia" w:ascii="仿宋" w:hAnsi="仿宋" w:eastAsia="仿宋" w:cs="仿宋"/>
          <w:sz w:val="30"/>
          <w:szCs w:val="30"/>
          <w:lang w:val="en-US" w:eastAsia="zh-CN"/>
        </w:rPr>
      </w:pPr>
    </w:p>
    <w:sdt>
      <w:sdtPr>
        <w:rPr>
          <w:rFonts w:hint="eastAsia" w:ascii="黑体" w:hAnsi="黑体" w:eastAsia="黑体" w:cs="黑体"/>
          <w:kern w:val="2"/>
          <w:sz w:val="36"/>
          <w:szCs w:val="36"/>
          <w:lang w:val="en-US" w:eastAsia="zh-CN" w:bidi="ar-SA"/>
        </w:rPr>
        <w:id w:val="147475682"/>
        <w15:color w:val="DBDBDB"/>
        <w:docPartObj>
          <w:docPartGallery w:val="Table of Contents"/>
          <w:docPartUnique/>
        </w:docPartObj>
      </w:sdtPr>
      <w:sdtEndPr>
        <w:rPr>
          <w:rFonts w:hint="eastAsia" w:ascii="仿宋" w:hAnsi="仿宋" w:eastAsia="仿宋" w:cs="仿宋"/>
          <w:b/>
          <w:kern w:val="2"/>
          <w:sz w:val="36"/>
          <w:szCs w:val="36"/>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kern w:val="2"/>
              <w:sz w:val="36"/>
              <w:szCs w:val="36"/>
              <w:lang w:val="en-US" w:eastAsia="zh-CN" w:bidi="ar-SA"/>
            </w:rPr>
          </w:pPr>
          <w:bookmarkStart w:id="28" w:name="_GoBack"/>
          <w:bookmarkEnd w:id="28"/>
        </w:p>
        <w:p>
          <w:pPr>
            <w:spacing w:before="0" w:beforeLines="0" w:after="0" w:afterLines="0" w:line="240" w:lineRule="auto"/>
            <w:ind w:left="0" w:leftChars="0" w:right="0" w:rightChars="0" w:firstLine="0" w:firstLineChars="0"/>
            <w:jc w:val="center"/>
            <w:rPr>
              <w:rFonts w:hint="eastAsia" w:ascii="宋体" w:hAnsi="宋体" w:eastAsia="宋体" w:cs="宋体"/>
              <w:b/>
              <w:bCs/>
              <w:sz w:val="44"/>
              <w:szCs w:val="44"/>
            </w:rPr>
          </w:pPr>
          <w:r>
            <w:rPr>
              <w:rFonts w:hint="eastAsia" w:ascii="宋体" w:hAnsi="宋体" w:eastAsia="宋体" w:cs="宋体"/>
              <w:b/>
              <w:bCs/>
              <w:sz w:val="44"/>
              <w:szCs w:val="44"/>
            </w:rPr>
            <w:t>目</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录</w:t>
          </w:r>
        </w:p>
        <w:p>
          <w:pPr>
            <w:pStyle w:val="2"/>
            <w:rPr>
              <w:rFonts w:hint="eastAsia" w:ascii="仿宋" w:hAnsi="仿宋" w:eastAsia="仿宋" w:cs="仿宋"/>
              <w:b/>
              <w:bCs w:val="0"/>
              <w:sz w:val="36"/>
              <w:szCs w:val="36"/>
            </w:rPr>
          </w:pPr>
        </w:p>
        <w:p>
          <w:pPr>
            <w:pStyle w:val="8"/>
            <w:tabs>
              <w:tab w:val="right" w:leader="dot" w:pos="8306"/>
            </w:tabs>
            <w:rPr>
              <w:rFonts w:hint="eastAsia" w:ascii="仿宋" w:hAnsi="仿宋" w:eastAsia="仿宋" w:cs="仿宋"/>
              <w:b/>
              <w:bCs w:val="0"/>
              <w:sz w:val="36"/>
              <w:szCs w:val="36"/>
            </w:rPr>
          </w:pP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TOC \o "1-2" \h \u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 HYPERLINK \l _Toc7072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rPr>
            <w:t>宁夏大米</w:t>
          </w:r>
          <w:r>
            <w:rPr>
              <w:rFonts w:hint="eastAsia" w:ascii="仿宋" w:hAnsi="仿宋" w:eastAsia="仿宋" w:cs="仿宋"/>
              <w:b/>
              <w:bCs w:val="0"/>
              <w:sz w:val="36"/>
              <w:szCs w:val="36"/>
            </w:rPr>
            <w:tab/>
          </w:r>
          <w:r>
            <w:rPr>
              <w:rFonts w:hint="eastAsia" w:ascii="仿宋" w:hAnsi="仿宋" w:eastAsia="仿宋" w:cs="仿宋"/>
              <w:b/>
              <w:bCs w:val="0"/>
              <w:sz w:val="36"/>
              <w:szCs w:val="36"/>
            </w:rPr>
            <w:fldChar w:fldCharType="begin"/>
          </w:r>
          <w:r>
            <w:rPr>
              <w:rFonts w:hint="eastAsia" w:ascii="仿宋" w:hAnsi="仿宋" w:eastAsia="仿宋" w:cs="仿宋"/>
              <w:b/>
              <w:bCs w:val="0"/>
              <w:sz w:val="36"/>
              <w:szCs w:val="36"/>
            </w:rPr>
            <w:instrText xml:space="preserve"> PAGEREF _Toc7072 </w:instrText>
          </w:r>
          <w:r>
            <w:rPr>
              <w:rFonts w:hint="eastAsia" w:ascii="仿宋" w:hAnsi="仿宋" w:eastAsia="仿宋" w:cs="仿宋"/>
              <w:b/>
              <w:bCs w:val="0"/>
              <w:sz w:val="36"/>
              <w:szCs w:val="36"/>
            </w:rPr>
            <w:fldChar w:fldCharType="separate"/>
          </w:r>
          <w:r>
            <w:rPr>
              <w:rFonts w:hint="eastAsia" w:ascii="仿宋" w:hAnsi="仿宋" w:eastAsia="仿宋" w:cs="仿宋"/>
              <w:b/>
              <w:bCs w:val="0"/>
              <w:sz w:val="36"/>
              <w:szCs w:val="36"/>
            </w:rPr>
            <w:t>4</w:t>
          </w:r>
          <w:r>
            <w:rPr>
              <w:rFonts w:hint="eastAsia" w:ascii="仿宋" w:hAnsi="仿宋" w:eastAsia="仿宋" w:cs="仿宋"/>
              <w:b/>
              <w:bCs w:val="0"/>
              <w:sz w:val="36"/>
              <w:szCs w:val="36"/>
            </w:rPr>
            <w:fldChar w:fldCharType="end"/>
          </w:r>
          <w:r>
            <w:rPr>
              <w:rFonts w:hint="eastAsia" w:ascii="仿宋" w:hAnsi="仿宋" w:eastAsia="仿宋" w:cs="仿宋"/>
              <w:b/>
              <w:bCs w:val="0"/>
              <w:sz w:val="36"/>
              <w:szCs w:val="36"/>
              <w:lang w:val="en-US" w:eastAsia="zh-CN"/>
            </w:rPr>
            <w:fldChar w:fldCharType="end"/>
          </w:r>
        </w:p>
        <w:p>
          <w:pPr>
            <w:pStyle w:val="8"/>
            <w:tabs>
              <w:tab w:val="right" w:leader="dot" w:pos="8306"/>
            </w:tabs>
            <w:rPr>
              <w:rFonts w:hint="eastAsia" w:ascii="仿宋" w:hAnsi="仿宋" w:eastAsia="仿宋" w:cs="仿宋"/>
              <w:b/>
              <w:bCs w:val="0"/>
              <w:sz w:val="36"/>
              <w:szCs w:val="36"/>
            </w:rPr>
          </w:pP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 HYPERLINK \l _Toc22859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lang w:eastAsia="zh-CN"/>
            </w:rPr>
            <w:t>沙坡头苹果</w:t>
          </w:r>
          <w:r>
            <w:rPr>
              <w:rFonts w:hint="eastAsia" w:ascii="仿宋" w:hAnsi="仿宋" w:eastAsia="仿宋" w:cs="仿宋"/>
              <w:b/>
              <w:bCs w:val="0"/>
              <w:sz w:val="36"/>
              <w:szCs w:val="36"/>
            </w:rPr>
            <w:tab/>
          </w:r>
          <w:r>
            <w:rPr>
              <w:rFonts w:hint="eastAsia" w:ascii="仿宋" w:hAnsi="仿宋" w:eastAsia="仿宋" w:cs="仿宋"/>
              <w:b/>
              <w:bCs w:val="0"/>
              <w:sz w:val="36"/>
              <w:szCs w:val="36"/>
            </w:rPr>
            <w:fldChar w:fldCharType="begin"/>
          </w:r>
          <w:r>
            <w:rPr>
              <w:rFonts w:hint="eastAsia" w:ascii="仿宋" w:hAnsi="仿宋" w:eastAsia="仿宋" w:cs="仿宋"/>
              <w:b/>
              <w:bCs w:val="0"/>
              <w:sz w:val="36"/>
              <w:szCs w:val="36"/>
            </w:rPr>
            <w:instrText xml:space="preserve"> PAGEREF _Toc22859 </w:instrText>
          </w:r>
          <w:r>
            <w:rPr>
              <w:rFonts w:hint="eastAsia" w:ascii="仿宋" w:hAnsi="仿宋" w:eastAsia="仿宋" w:cs="仿宋"/>
              <w:b/>
              <w:bCs w:val="0"/>
              <w:sz w:val="36"/>
              <w:szCs w:val="36"/>
            </w:rPr>
            <w:fldChar w:fldCharType="separate"/>
          </w:r>
          <w:r>
            <w:rPr>
              <w:rFonts w:hint="eastAsia" w:ascii="仿宋" w:hAnsi="仿宋" w:eastAsia="仿宋" w:cs="仿宋"/>
              <w:b/>
              <w:bCs w:val="0"/>
              <w:sz w:val="36"/>
              <w:szCs w:val="36"/>
            </w:rPr>
            <w:t>7</w:t>
          </w:r>
          <w:r>
            <w:rPr>
              <w:rFonts w:hint="eastAsia" w:ascii="仿宋" w:hAnsi="仿宋" w:eastAsia="仿宋" w:cs="仿宋"/>
              <w:b/>
              <w:bCs w:val="0"/>
              <w:sz w:val="36"/>
              <w:szCs w:val="36"/>
            </w:rPr>
            <w:fldChar w:fldCharType="end"/>
          </w:r>
          <w:r>
            <w:rPr>
              <w:rFonts w:hint="eastAsia" w:ascii="仿宋" w:hAnsi="仿宋" w:eastAsia="仿宋" w:cs="仿宋"/>
              <w:b/>
              <w:bCs w:val="0"/>
              <w:sz w:val="36"/>
              <w:szCs w:val="36"/>
              <w:lang w:val="en-US" w:eastAsia="zh-CN"/>
            </w:rPr>
            <w:fldChar w:fldCharType="end"/>
          </w:r>
        </w:p>
        <w:p>
          <w:pPr>
            <w:pStyle w:val="8"/>
            <w:tabs>
              <w:tab w:val="right" w:leader="dot" w:pos="8306"/>
            </w:tabs>
            <w:rPr>
              <w:rFonts w:hint="eastAsia" w:ascii="仿宋" w:hAnsi="仿宋" w:eastAsia="仿宋" w:cs="仿宋"/>
              <w:b/>
              <w:bCs w:val="0"/>
              <w:sz w:val="36"/>
              <w:szCs w:val="36"/>
            </w:rPr>
          </w:pP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 HYPERLINK \l _Toc21296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lang w:val="en-US" w:eastAsia="zh-CN"/>
            </w:rPr>
            <w:t>中卫硒砂瓜</w:t>
          </w:r>
          <w:r>
            <w:rPr>
              <w:rFonts w:hint="eastAsia" w:ascii="仿宋" w:hAnsi="仿宋" w:eastAsia="仿宋" w:cs="仿宋"/>
              <w:b/>
              <w:bCs w:val="0"/>
              <w:sz w:val="36"/>
              <w:szCs w:val="36"/>
            </w:rPr>
            <w:tab/>
          </w:r>
          <w:r>
            <w:rPr>
              <w:rFonts w:hint="eastAsia" w:ascii="仿宋" w:hAnsi="仿宋" w:eastAsia="仿宋" w:cs="仿宋"/>
              <w:b/>
              <w:bCs w:val="0"/>
              <w:sz w:val="36"/>
              <w:szCs w:val="36"/>
            </w:rPr>
            <w:fldChar w:fldCharType="begin"/>
          </w:r>
          <w:r>
            <w:rPr>
              <w:rFonts w:hint="eastAsia" w:ascii="仿宋" w:hAnsi="仿宋" w:eastAsia="仿宋" w:cs="仿宋"/>
              <w:b/>
              <w:bCs w:val="0"/>
              <w:sz w:val="36"/>
              <w:szCs w:val="36"/>
            </w:rPr>
            <w:instrText xml:space="preserve"> PAGEREF _Toc21296 </w:instrText>
          </w:r>
          <w:r>
            <w:rPr>
              <w:rFonts w:hint="eastAsia" w:ascii="仿宋" w:hAnsi="仿宋" w:eastAsia="仿宋" w:cs="仿宋"/>
              <w:b/>
              <w:bCs w:val="0"/>
              <w:sz w:val="36"/>
              <w:szCs w:val="36"/>
            </w:rPr>
            <w:fldChar w:fldCharType="separate"/>
          </w:r>
          <w:r>
            <w:rPr>
              <w:rFonts w:hint="eastAsia" w:ascii="仿宋" w:hAnsi="仿宋" w:eastAsia="仿宋" w:cs="仿宋"/>
              <w:b/>
              <w:bCs w:val="0"/>
              <w:sz w:val="36"/>
              <w:szCs w:val="36"/>
            </w:rPr>
            <w:t>10</w:t>
          </w:r>
          <w:r>
            <w:rPr>
              <w:rFonts w:hint="eastAsia" w:ascii="仿宋" w:hAnsi="仿宋" w:eastAsia="仿宋" w:cs="仿宋"/>
              <w:b/>
              <w:bCs w:val="0"/>
              <w:sz w:val="36"/>
              <w:szCs w:val="36"/>
            </w:rPr>
            <w:fldChar w:fldCharType="end"/>
          </w:r>
          <w:r>
            <w:rPr>
              <w:rFonts w:hint="eastAsia" w:ascii="仿宋" w:hAnsi="仿宋" w:eastAsia="仿宋" w:cs="仿宋"/>
              <w:b/>
              <w:bCs w:val="0"/>
              <w:sz w:val="36"/>
              <w:szCs w:val="36"/>
              <w:lang w:val="en-US" w:eastAsia="zh-CN"/>
            </w:rPr>
            <w:fldChar w:fldCharType="end"/>
          </w:r>
        </w:p>
        <w:p>
          <w:pPr>
            <w:pStyle w:val="8"/>
            <w:tabs>
              <w:tab w:val="right" w:leader="dot" w:pos="8306"/>
            </w:tabs>
            <w:rPr>
              <w:rFonts w:hint="eastAsia" w:ascii="仿宋" w:hAnsi="仿宋" w:eastAsia="仿宋" w:cs="仿宋"/>
              <w:b/>
              <w:bCs w:val="0"/>
              <w:sz w:val="36"/>
              <w:szCs w:val="36"/>
            </w:rPr>
          </w:pP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 HYPERLINK \l _Toc25793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rPr>
            <w:t>盐池滩羊肉</w:t>
          </w:r>
          <w:r>
            <w:rPr>
              <w:rFonts w:hint="eastAsia" w:ascii="仿宋" w:hAnsi="仿宋" w:eastAsia="仿宋" w:cs="仿宋"/>
              <w:b/>
              <w:bCs w:val="0"/>
              <w:sz w:val="36"/>
              <w:szCs w:val="36"/>
            </w:rPr>
            <w:tab/>
          </w:r>
          <w:r>
            <w:rPr>
              <w:rFonts w:hint="eastAsia" w:ascii="仿宋" w:hAnsi="仿宋" w:eastAsia="仿宋" w:cs="仿宋"/>
              <w:b/>
              <w:bCs w:val="0"/>
              <w:sz w:val="36"/>
              <w:szCs w:val="36"/>
            </w:rPr>
            <w:fldChar w:fldCharType="begin"/>
          </w:r>
          <w:r>
            <w:rPr>
              <w:rFonts w:hint="eastAsia" w:ascii="仿宋" w:hAnsi="仿宋" w:eastAsia="仿宋" w:cs="仿宋"/>
              <w:b/>
              <w:bCs w:val="0"/>
              <w:sz w:val="36"/>
              <w:szCs w:val="36"/>
            </w:rPr>
            <w:instrText xml:space="preserve"> PAGEREF _Toc25793 </w:instrText>
          </w:r>
          <w:r>
            <w:rPr>
              <w:rFonts w:hint="eastAsia" w:ascii="仿宋" w:hAnsi="仿宋" w:eastAsia="仿宋" w:cs="仿宋"/>
              <w:b/>
              <w:bCs w:val="0"/>
              <w:sz w:val="36"/>
              <w:szCs w:val="36"/>
            </w:rPr>
            <w:fldChar w:fldCharType="separate"/>
          </w:r>
          <w:r>
            <w:rPr>
              <w:rFonts w:hint="eastAsia" w:ascii="仿宋" w:hAnsi="仿宋" w:eastAsia="仿宋" w:cs="仿宋"/>
              <w:b/>
              <w:bCs w:val="0"/>
              <w:sz w:val="36"/>
              <w:szCs w:val="36"/>
            </w:rPr>
            <w:t>13</w:t>
          </w:r>
          <w:r>
            <w:rPr>
              <w:rFonts w:hint="eastAsia" w:ascii="仿宋" w:hAnsi="仿宋" w:eastAsia="仿宋" w:cs="仿宋"/>
              <w:b/>
              <w:bCs w:val="0"/>
              <w:sz w:val="36"/>
              <w:szCs w:val="36"/>
            </w:rPr>
            <w:fldChar w:fldCharType="end"/>
          </w:r>
          <w:r>
            <w:rPr>
              <w:rFonts w:hint="eastAsia" w:ascii="仿宋" w:hAnsi="仿宋" w:eastAsia="仿宋" w:cs="仿宋"/>
              <w:b/>
              <w:bCs w:val="0"/>
              <w:sz w:val="36"/>
              <w:szCs w:val="36"/>
              <w:lang w:val="en-US" w:eastAsia="zh-CN"/>
            </w:rPr>
            <w:fldChar w:fldCharType="end"/>
          </w:r>
        </w:p>
        <w:p>
          <w:pPr>
            <w:pStyle w:val="8"/>
            <w:tabs>
              <w:tab w:val="right" w:leader="dot" w:pos="8306"/>
            </w:tabs>
            <w:rPr>
              <w:rFonts w:hint="eastAsia" w:ascii="仿宋" w:hAnsi="仿宋" w:eastAsia="仿宋" w:cs="仿宋"/>
              <w:b/>
              <w:bCs w:val="0"/>
              <w:sz w:val="36"/>
              <w:szCs w:val="36"/>
            </w:rPr>
          </w:pP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 HYPERLINK \l _Toc10879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rPr>
            <w:t>中宁枸杞</w:t>
          </w:r>
          <w:r>
            <w:rPr>
              <w:rFonts w:hint="eastAsia" w:ascii="仿宋" w:hAnsi="仿宋" w:eastAsia="仿宋" w:cs="仿宋"/>
              <w:b/>
              <w:bCs w:val="0"/>
              <w:sz w:val="36"/>
              <w:szCs w:val="36"/>
            </w:rPr>
            <w:tab/>
          </w:r>
          <w:r>
            <w:rPr>
              <w:rFonts w:hint="eastAsia" w:ascii="仿宋" w:hAnsi="仿宋" w:eastAsia="仿宋" w:cs="仿宋"/>
              <w:b/>
              <w:bCs w:val="0"/>
              <w:sz w:val="36"/>
              <w:szCs w:val="36"/>
            </w:rPr>
            <w:fldChar w:fldCharType="begin"/>
          </w:r>
          <w:r>
            <w:rPr>
              <w:rFonts w:hint="eastAsia" w:ascii="仿宋" w:hAnsi="仿宋" w:eastAsia="仿宋" w:cs="仿宋"/>
              <w:b/>
              <w:bCs w:val="0"/>
              <w:sz w:val="36"/>
              <w:szCs w:val="36"/>
            </w:rPr>
            <w:instrText xml:space="preserve"> PAGEREF _Toc10879 </w:instrText>
          </w:r>
          <w:r>
            <w:rPr>
              <w:rFonts w:hint="eastAsia" w:ascii="仿宋" w:hAnsi="仿宋" w:eastAsia="仿宋" w:cs="仿宋"/>
              <w:b/>
              <w:bCs w:val="0"/>
              <w:sz w:val="36"/>
              <w:szCs w:val="36"/>
            </w:rPr>
            <w:fldChar w:fldCharType="separate"/>
          </w:r>
          <w:r>
            <w:rPr>
              <w:rFonts w:hint="eastAsia" w:ascii="仿宋" w:hAnsi="仿宋" w:eastAsia="仿宋" w:cs="仿宋"/>
              <w:b/>
              <w:bCs w:val="0"/>
              <w:sz w:val="36"/>
              <w:szCs w:val="36"/>
            </w:rPr>
            <w:t>17</w:t>
          </w:r>
          <w:r>
            <w:rPr>
              <w:rFonts w:hint="eastAsia" w:ascii="仿宋" w:hAnsi="仿宋" w:eastAsia="仿宋" w:cs="仿宋"/>
              <w:b/>
              <w:bCs w:val="0"/>
              <w:sz w:val="36"/>
              <w:szCs w:val="36"/>
            </w:rPr>
            <w:fldChar w:fldCharType="end"/>
          </w:r>
          <w:r>
            <w:rPr>
              <w:rFonts w:hint="eastAsia" w:ascii="仿宋" w:hAnsi="仿宋" w:eastAsia="仿宋" w:cs="仿宋"/>
              <w:b/>
              <w:bCs w:val="0"/>
              <w:sz w:val="36"/>
              <w:szCs w:val="36"/>
              <w:lang w:val="en-US" w:eastAsia="zh-CN"/>
            </w:rPr>
            <w:fldChar w:fldCharType="end"/>
          </w:r>
        </w:p>
        <w:p>
          <w:pPr>
            <w:pStyle w:val="8"/>
            <w:tabs>
              <w:tab w:val="right" w:leader="dot" w:pos="8306"/>
            </w:tabs>
            <w:rPr>
              <w:rFonts w:hint="eastAsia" w:ascii="仿宋" w:hAnsi="仿宋" w:eastAsia="仿宋" w:cs="仿宋"/>
              <w:b/>
              <w:bCs w:val="0"/>
              <w:sz w:val="36"/>
              <w:szCs w:val="36"/>
            </w:rPr>
          </w:pP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 HYPERLINK \l _Toc16742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lang w:val="en-US" w:eastAsia="zh-CN"/>
            </w:rPr>
            <w:t>灵武长枣</w:t>
          </w:r>
          <w:r>
            <w:rPr>
              <w:rFonts w:hint="eastAsia" w:ascii="仿宋" w:hAnsi="仿宋" w:eastAsia="仿宋" w:cs="仿宋"/>
              <w:b/>
              <w:bCs w:val="0"/>
              <w:sz w:val="36"/>
              <w:szCs w:val="36"/>
            </w:rPr>
            <w:tab/>
          </w:r>
          <w:r>
            <w:rPr>
              <w:rFonts w:hint="eastAsia" w:ascii="仿宋" w:hAnsi="仿宋" w:eastAsia="仿宋" w:cs="仿宋"/>
              <w:b/>
              <w:bCs w:val="0"/>
              <w:sz w:val="36"/>
              <w:szCs w:val="36"/>
            </w:rPr>
            <w:fldChar w:fldCharType="begin"/>
          </w:r>
          <w:r>
            <w:rPr>
              <w:rFonts w:hint="eastAsia" w:ascii="仿宋" w:hAnsi="仿宋" w:eastAsia="仿宋" w:cs="仿宋"/>
              <w:b/>
              <w:bCs w:val="0"/>
              <w:sz w:val="36"/>
              <w:szCs w:val="36"/>
            </w:rPr>
            <w:instrText xml:space="preserve"> PAGEREF _Toc16742 </w:instrText>
          </w:r>
          <w:r>
            <w:rPr>
              <w:rFonts w:hint="eastAsia" w:ascii="仿宋" w:hAnsi="仿宋" w:eastAsia="仿宋" w:cs="仿宋"/>
              <w:b/>
              <w:bCs w:val="0"/>
              <w:sz w:val="36"/>
              <w:szCs w:val="36"/>
            </w:rPr>
            <w:fldChar w:fldCharType="separate"/>
          </w:r>
          <w:r>
            <w:rPr>
              <w:rFonts w:hint="eastAsia" w:ascii="仿宋" w:hAnsi="仿宋" w:eastAsia="仿宋" w:cs="仿宋"/>
              <w:b/>
              <w:bCs w:val="0"/>
              <w:sz w:val="36"/>
              <w:szCs w:val="36"/>
            </w:rPr>
            <w:t>20</w:t>
          </w:r>
          <w:r>
            <w:rPr>
              <w:rFonts w:hint="eastAsia" w:ascii="仿宋" w:hAnsi="仿宋" w:eastAsia="仿宋" w:cs="仿宋"/>
              <w:b/>
              <w:bCs w:val="0"/>
              <w:sz w:val="36"/>
              <w:szCs w:val="36"/>
            </w:rPr>
            <w:fldChar w:fldCharType="end"/>
          </w:r>
          <w:r>
            <w:rPr>
              <w:rFonts w:hint="eastAsia" w:ascii="仿宋" w:hAnsi="仿宋" w:eastAsia="仿宋" w:cs="仿宋"/>
              <w:b/>
              <w:bCs w:val="0"/>
              <w:sz w:val="36"/>
              <w:szCs w:val="36"/>
              <w:lang w:val="en-US" w:eastAsia="zh-CN"/>
            </w:rPr>
            <w:fldChar w:fldCharType="end"/>
          </w:r>
        </w:p>
        <w:p>
          <w:pPr>
            <w:pStyle w:val="8"/>
            <w:tabs>
              <w:tab w:val="right" w:leader="dot" w:pos="8306"/>
            </w:tabs>
            <w:rPr>
              <w:rFonts w:hint="eastAsia" w:ascii="仿宋" w:hAnsi="仿宋" w:eastAsia="仿宋" w:cs="仿宋"/>
              <w:b/>
              <w:bCs w:val="0"/>
              <w:sz w:val="36"/>
              <w:szCs w:val="36"/>
            </w:rPr>
          </w:pP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 HYPERLINK \l _Toc32248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lang w:val="en-US" w:eastAsia="zh-CN"/>
            </w:rPr>
            <w:t>西吉马铃薯</w:t>
          </w:r>
          <w:r>
            <w:rPr>
              <w:rFonts w:hint="eastAsia" w:ascii="仿宋" w:hAnsi="仿宋" w:eastAsia="仿宋" w:cs="仿宋"/>
              <w:b/>
              <w:bCs w:val="0"/>
              <w:sz w:val="36"/>
              <w:szCs w:val="36"/>
            </w:rPr>
            <w:tab/>
          </w:r>
          <w:r>
            <w:rPr>
              <w:rFonts w:hint="eastAsia" w:ascii="仿宋" w:hAnsi="仿宋" w:eastAsia="仿宋" w:cs="仿宋"/>
              <w:b/>
              <w:bCs w:val="0"/>
              <w:sz w:val="36"/>
              <w:szCs w:val="36"/>
            </w:rPr>
            <w:fldChar w:fldCharType="begin"/>
          </w:r>
          <w:r>
            <w:rPr>
              <w:rFonts w:hint="eastAsia" w:ascii="仿宋" w:hAnsi="仿宋" w:eastAsia="仿宋" w:cs="仿宋"/>
              <w:b/>
              <w:bCs w:val="0"/>
              <w:sz w:val="36"/>
              <w:szCs w:val="36"/>
            </w:rPr>
            <w:instrText xml:space="preserve"> PAGEREF _Toc32248 </w:instrText>
          </w:r>
          <w:r>
            <w:rPr>
              <w:rFonts w:hint="eastAsia" w:ascii="仿宋" w:hAnsi="仿宋" w:eastAsia="仿宋" w:cs="仿宋"/>
              <w:b/>
              <w:bCs w:val="0"/>
              <w:sz w:val="36"/>
              <w:szCs w:val="36"/>
            </w:rPr>
            <w:fldChar w:fldCharType="separate"/>
          </w:r>
          <w:r>
            <w:rPr>
              <w:rFonts w:hint="eastAsia" w:ascii="仿宋" w:hAnsi="仿宋" w:eastAsia="仿宋" w:cs="仿宋"/>
              <w:b/>
              <w:bCs w:val="0"/>
              <w:sz w:val="36"/>
              <w:szCs w:val="36"/>
            </w:rPr>
            <w:t>24</w:t>
          </w:r>
          <w:r>
            <w:rPr>
              <w:rFonts w:hint="eastAsia" w:ascii="仿宋" w:hAnsi="仿宋" w:eastAsia="仿宋" w:cs="仿宋"/>
              <w:b/>
              <w:bCs w:val="0"/>
              <w:sz w:val="36"/>
              <w:szCs w:val="36"/>
            </w:rPr>
            <w:fldChar w:fldCharType="end"/>
          </w:r>
          <w:r>
            <w:rPr>
              <w:rFonts w:hint="eastAsia" w:ascii="仿宋" w:hAnsi="仿宋" w:eastAsia="仿宋" w:cs="仿宋"/>
              <w:b/>
              <w:bCs w:val="0"/>
              <w:sz w:val="36"/>
              <w:szCs w:val="36"/>
              <w:lang w:val="en-US" w:eastAsia="zh-CN"/>
            </w:rPr>
            <w:fldChar w:fldCharType="end"/>
          </w:r>
        </w:p>
        <w:p>
          <w:pPr>
            <w:pStyle w:val="8"/>
            <w:tabs>
              <w:tab w:val="right" w:leader="dot" w:pos="8306"/>
            </w:tabs>
            <w:rPr>
              <w:rFonts w:hint="eastAsia" w:ascii="仿宋" w:hAnsi="仿宋" w:eastAsia="仿宋" w:cs="仿宋"/>
              <w:b/>
              <w:bCs w:val="0"/>
              <w:sz w:val="36"/>
              <w:szCs w:val="36"/>
            </w:rPr>
          </w:pPr>
          <w:r>
            <w:rPr>
              <w:rFonts w:hint="eastAsia" w:ascii="仿宋" w:hAnsi="仿宋" w:eastAsia="仿宋" w:cs="仿宋"/>
              <w:b/>
              <w:bCs w:val="0"/>
              <w:sz w:val="36"/>
              <w:szCs w:val="36"/>
              <w:lang w:val="en-US" w:eastAsia="zh-CN"/>
            </w:rPr>
            <w:fldChar w:fldCharType="begin"/>
          </w:r>
          <w:r>
            <w:rPr>
              <w:rFonts w:hint="eastAsia" w:ascii="仿宋" w:hAnsi="仿宋" w:eastAsia="仿宋" w:cs="仿宋"/>
              <w:b/>
              <w:bCs w:val="0"/>
              <w:sz w:val="36"/>
              <w:szCs w:val="36"/>
              <w:lang w:val="en-US" w:eastAsia="zh-CN"/>
            </w:rPr>
            <w:instrText xml:space="preserve"> HYPERLINK \l _Toc22363 </w:instrText>
          </w:r>
          <w:r>
            <w:rPr>
              <w:rFonts w:hint="eastAsia" w:ascii="仿宋" w:hAnsi="仿宋" w:eastAsia="仿宋" w:cs="仿宋"/>
              <w:b/>
              <w:bCs w:val="0"/>
              <w:sz w:val="36"/>
              <w:szCs w:val="36"/>
              <w:lang w:val="en-US" w:eastAsia="zh-CN"/>
            </w:rPr>
            <w:fldChar w:fldCharType="separate"/>
          </w:r>
          <w:r>
            <w:rPr>
              <w:rFonts w:hint="eastAsia" w:ascii="仿宋" w:hAnsi="仿宋" w:eastAsia="仿宋" w:cs="仿宋"/>
              <w:b/>
              <w:bCs w:val="0"/>
              <w:sz w:val="36"/>
              <w:szCs w:val="36"/>
              <w:lang w:val="en-US" w:eastAsia="zh-CN"/>
            </w:rPr>
            <w:t>固原黄牛</w:t>
          </w:r>
          <w:r>
            <w:rPr>
              <w:rFonts w:hint="eastAsia" w:ascii="仿宋" w:hAnsi="仿宋" w:eastAsia="仿宋" w:cs="仿宋"/>
              <w:b/>
              <w:bCs w:val="0"/>
              <w:sz w:val="36"/>
              <w:szCs w:val="36"/>
            </w:rPr>
            <w:tab/>
          </w:r>
          <w:r>
            <w:rPr>
              <w:rFonts w:hint="eastAsia" w:ascii="仿宋" w:hAnsi="仿宋" w:eastAsia="仿宋" w:cs="仿宋"/>
              <w:b/>
              <w:bCs w:val="0"/>
              <w:sz w:val="36"/>
              <w:szCs w:val="36"/>
            </w:rPr>
            <w:fldChar w:fldCharType="begin"/>
          </w:r>
          <w:r>
            <w:rPr>
              <w:rFonts w:hint="eastAsia" w:ascii="仿宋" w:hAnsi="仿宋" w:eastAsia="仿宋" w:cs="仿宋"/>
              <w:b/>
              <w:bCs w:val="0"/>
              <w:sz w:val="36"/>
              <w:szCs w:val="36"/>
            </w:rPr>
            <w:instrText xml:space="preserve"> PAGEREF _Toc22363 </w:instrText>
          </w:r>
          <w:r>
            <w:rPr>
              <w:rFonts w:hint="eastAsia" w:ascii="仿宋" w:hAnsi="仿宋" w:eastAsia="仿宋" w:cs="仿宋"/>
              <w:b/>
              <w:bCs w:val="0"/>
              <w:sz w:val="36"/>
              <w:szCs w:val="36"/>
            </w:rPr>
            <w:fldChar w:fldCharType="separate"/>
          </w:r>
          <w:r>
            <w:rPr>
              <w:rFonts w:hint="eastAsia" w:ascii="仿宋" w:hAnsi="仿宋" w:eastAsia="仿宋" w:cs="仿宋"/>
              <w:b/>
              <w:bCs w:val="0"/>
              <w:sz w:val="36"/>
              <w:szCs w:val="36"/>
            </w:rPr>
            <w:t>26</w:t>
          </w:r>
          <w:r>
            <w:rPr>
              <w:rFonts w:hint="eastAsia" w:ascii="仿宋" w:hAnsi="仿宋" w:eastAsia="仿宋" w:cs="仿宋"/>
              <w:b/>
              <w:bCs w:val="0"/>
              <w:sz w:val="36"/>
              <w:szCs w:val="36"/>
            </w:rPr>
            <w:fldChar w:fldCharType="end"/>
          </w:r>
          <w:r>
            <w:rPr>
              <w:rFonts w:hint="eastAsia" w:ascii="仿宋" w:hAnsi="仿宋" w:eastAsia="仿宋" w:cs="仿宋"/>
              <w:b/>
              <w:bCs w:val="0"/>
              <w:sz w:val="36"/>
              <w:szCs w:val="36"/>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仿宋" w:hAnsi="仿宋" w:eastAsia="仿宋" w:cs="仿宋"/>
              <w:sz w:val="36"/>
              <w:szCs w:val="36"/>
              <w:lang w:val="en-US" w:eastAsia="zh-CN"/>
            </w:rPr>
          </w:pPr>
          <w:r>
            <w:rPr>
              <w:rFonts w:hint="eastAsia" w:ascii="仿宋" w:hAnsi="仿宋" w:eastAsia="仿宋" w:cs="仿宋"/>
              <w:b/>
              <w:bCs w:val="0"/>
              <w:sz w:val="36"/>
              <w:szCs w:val="36"/>
              <w:lang w:val="en-US" w:eastAsia="zh-CN"/>
            </w:rPr>
            <w:fldChar w:fldCharType="end"/>
          </w:r>
        </w:p>
      </w:sdtContent>
    </w:sdt>
    <w:p>
      <w:pPr>
        <w:keepNext w:val="0"/>
        <w:keepLines w:val="0"/>
        <w:pageBreakBefore w:val="0"/>
        <w:widowControl w:val="0"/>
        <w:kinsoku/>
        <w:wordWrap/>
        <w:overflowPunct/>
        <w:topLinePunct w:val="0"/>
        <w:autoSpaceDE/>
        <w:autoSpaceDN/>
        <w:bidi w:val="0"/>
        <w:adjustRightInd/>
        <w:snapToGrid/>
        <w:ind w:left="420" w:leftChars="200"/>
        <w:textAlignment w:val="auto"/>
        <w:rPr>
          <w:rFonts w:hint="eastAsia" w:ascii="微软雅黑" w:hAnsi="微软雅黑" w:eastAsia="微软雅黑" w:cs="微软雅黑"/>
          <w:sz w:val="21"/>
          <w:szCs w:val="21"/>
          <w:lang w:val="en-US" w:eastAsia="zh-CN"/>
        </w:rPr>
      </w:pPr>
    </w:p>
    <w:p>
      <w:pPr>
        <w:rPr>
          <w:rFonts w:hint="eastAsia" w:ascii="仿宋" w:hAnsi="仿宋" w:eastAsia="仿宋" w:cs="仿宋"/>
          <w:sz w:val="30"/>
          <w:szCs w:val="30"/>
          <w:lang w:val="en-US" w:eastAsia="zh-CN"/>
        </w:rPr>
      </w:pPr>
    </w:p>
    <w:p>
      <w:pPr>
        <w:rPr>
          <w:rFonts w:hint="eastAsia" w:ascii="仿宋" w:hAnsi="仿宋" w:eastAsia="仿宋" w:cs="仿宋"/>
          <w:sz w:val="30"/>
          <w:szCs w:val="30"/>
          <w:lang w:val="en-US" w:eastAsia="zh-CN"/>
        </w:rPr>
      </w:pPr>
    </w:p>
    <w:p>
      <w:pPr>
        <w:adjustRightInd w:val="0"/>
        <w:snapToGrid w:val="0"/>
        <w:spacing w:line="360" w:lineRule="auto"/>
        <w:ind w:firstLine="0" w:firstLineChars="0"/>
        <w:jc w:val="center"/>
        <w:rPr>
          <w:rStyle w:val="23"/>
          <w:rFonts w:hint="eastAsia"/>
          <w:lang w:val="en-US" w:eastAsia="zh-CN"/>
        </w:rPr>
      </w:pPr>
      <w:bookmarkStart w:id="0" w:name="_Toc26462"/>
      <w:bookmarkStart w:id="1" w:name="_Toc29287"/>
      <w:bookmarkStart w:id="2" w:name="_Toc28588"/>
      <w:bookmarkStart w:id="3" w:name="_Toc17992"/>
      <w:bookmarkStart w:id="4" w:name="_Toc22209"/>
      <w:bookmarkStart w:id="5" w:name="_Toc22734"/>
      <w:bookmarkStart w:id="6" w:name="_Toc28726"/>
      <w:bookmarkStart w:id="7" w:name="_Toc18600"/>
      <w:bookmarkStart w:id="8" w:name="_Toc18342"/>
      <w:bookmarkStart w:id="9" w:name="_Toc30596"/>
      <w:bookmarkStart w:id="10" w:name="_Toc19302"/>
      <w:bookmarkStart w:id="11" w:name="_Toc19740"/>
      <w:bookmarkStart w:id="12" w:name="_Toc27596"/>
      <w:bookmarkStart w:id="13" w:name="_Toc12882"/>
      <w:bookmarkStart w:id="14" w:name="_Toc7018"/>
      <w:bookmarkStart w:id="15" w:name="_Toc27754"/>
      <w:bookmarkStart w:id="16" w:name="_Toc10474"/>
      <w:bookmarkStart w:id="17" w:name="_Toc1619075708"/>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p>
      <w:pPr>
        <w:adjustRightInd w:val="0"/>
        <w:snapToGrid w:val="0"/>
        <w:spacing w:line="360" w:lineRule="auto"/>
        <w:ind w:firstLine="0" w:firstLineChars="0"/>
        <w:jc w:val="center"/>
        <w:rPr>
          <w:rStyle w:val="23"/>
          <w:rFonts w:hint="eastAsia"/>
          <w:lang w:val="en-US" w:eastAsia="zh-CN"/>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Pr>
        <w:pStyle w:val="3"/>
        <w:bidi w:val="0"/>
        <w:jc w:val="center"/>
        <w:rPr>
          <w:rFonts w:hint="eastAsia"/>
        </w:rPr>
      </w:pPr>
      <w:bookmarkStart w:id="18" w:name="_Toc7072"/>
      <w:r>
        <w:rPr>
          <w:rFonts w:hint="eastAsia"/>
        </w:rPr>
        <w:t>宁夏大米</w:t>
      </w:r>
      <w:bookmarkEnd w:id="18"/>
    </w:p>
    <w:p>
      <w:pPr>
        <w:adjustRightInd w:val="0"/>
        <w:snapToGrid w:val="0"/>
        <w:spacing w:line="360" w:lineRule="auto"/>
        <w:ind w:firstLine="0" w:firstLineChars="0"/>
        <w:jc w:val="center"/>
        <w:rPr>
          <w:rFonts w:ascii="仿宋" w:hAnsi="仿宋" w:eastAsia="仿宋"/>
          <w:b/>
        </w:rPr>
      </w:pPr>
      <w:r>
        <w:rPr>
          <w:rFonts w:ascii="仿宋" w:hAnsi="仿宋" w:eastAsia="仿宋"/>
          <w:b/>
        </w:rPr>
        <w:drawing>
          <wp:inline distT="0" distB="0" distL="114300" distR="114300">
            <wp:extent cx="5398135" cy="7553325"/>
            <wp:effectExtent l="0" t="0" r="12065" b="9525"/>
            <wp:docPr id="10" name="图片 1" descr="0%RDX[`R$7ZSZKYR9DO[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0%RDX[`R$7ZSZKYR9DO[OFF"/>
                    <pic:cNvPicPr>
                      <a:picLocks noChangeAspect="1"/>
                    </pic:cNvPicPr>
                  </pic:nvPicPr>
                  <pic:blipFill>
                    <a:blip r:embed="rId7"/>
                    <a:stretch>
                      <a:fillRect/>
                    </a:stretch>
                  </pic:blipFill>
                  <pic:spPr>
                    <a:xfrm>
                      <a:off x="0" y="0"/>
                      <a:ext cx="5398135" cy="7553325"/>
                    </a:xfrm>
                    <a:prstGeom prst="rect">
                      <a:avLst/>
                    </a:prstGeom>
                    <a:noFill/>
                    <a:ln>
                      <a:noFill/>
                    </a:ln>
                  </pic:spPr>
                </pic:pic>
              </a:graphicData>
            </a:graphic>
          </wp:inline>
        </w:drawing>
      </w:r>
    </w:p>
    <w:p>
      <w:pPr>
        <w:pStyle w:val="2"/>
      </w:pPr>
    </w:p>
    <w:tbl>
      <w:tblPr>
        <w:tblStyle w:val="12"/>
        <w:tblW w:w="8308"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467"/>
        <w:gridCol w:w="4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4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6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宁夏</w:t>
            </w:r>
          </w:p>
        </w:tc>
        <w:tc>
          <w:tcPr>
            <w:tcW w:w="146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宁夏大米</w:t>
            </w:r>
          </w:p>
        </w:tc>
        <w:tc>
          <w:tcPr>
            <w:tcW w:w="468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drawing>
                <wp:inline distT="0" distB="0" distL="114300" distR="114300">
                  <wp:extent cx="727075" cy="701040"/>
                  <wp:effectExtent l="0" t="0" r="1587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727075" cy="7010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塞上江南美</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宁夏大米香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宁夏优质稻米产业化协会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宁夏</w:t>
            </w:r>
            <w:r>
              <w:rPr>
                <w:rFonts w:hint="eastAsia" w:ascii="仿宋" w:hAnsi="仿宋" w:eastAsia="仿宋" w:cs="仿宋"/>
                <w:sz w:val="24"/>
                <w:szCs w:val="24"/>
                <w:lang w:val="en-US" w:eastAsia="zh-CN"/>
              </w:rPr>
              <w:t>回族自治区农业农村厅种植业管理处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宁夏优质稻米产业协会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宁夏（银川、灵武、吴忠、青铜峡、永宁、贺兰、平罗、中宁、中卫等地）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宁夏大米地理标志授权使用企业共计13家。宁夏优质稻米产业化协会组织会员单位宁夏兴唐米业集团有限公司、宁夏昊米业集团有限公司、宁夏塞外香食品有限公司参加了在哈尔滨举行的“首届国际大米节”。“宁夏大米”在大会上被授予“中国十大大米区域公用品牌”，兴唐、塞外香宁夏大米获“中国十大好吃米饭”称号。2018年兴唐大米再次荣获“中国十大好吃米饭”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宁夏地处黄河的中下游，黄河流经宁夏397公里，自秦汉以来人们就利用黄河之便兴修水利、灌溉农田，引黄灌区自流灌溉面积600多万亩，是全国优质水稻的最佳种植区，素有“塞上江南、鱼米之乡、西部粮仓”的美誉。宁夏属温带大陆性气候，降水少、光照充足，昼夜温差大、病虫草害轻，有利于农作物生长发育和干物质积累，加之天蓝水净土洁，非常适合绿色、有机水稻生产。宁夏大米不仅是农业部以省份为单位登记保护的农产品地理标志，而且还以“粒圆、色洁、油润、味香”的四大特点和蛋白质含量高、富含多种维生素和微量元素等独特品质，入选欧盟“中欧100+100”地理标志产品互认互保遴选名单。米质达到国际优质米一级，蒸制的米饭“洁白如脂，粒粒晶莹，黏而不腻，油润香口”。食味评分可与日本的品种“越光”相媲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5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5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1、宁夏兴唐米业集团有限公司-兴唐牌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2、宁夏昊王米业集团有限公司-昊王牌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3、宁夏金双禾粮油有限公司-塞上金双禾牌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4、宁夏塞外香食品有限公司-塞外香牌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5、宁夏广银米业有限公司牌-广银牌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56"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5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京    东：</w:t>
            </w:r>
            <w:r>
              <w:rPr>
                <w:rFonts w:hint="eastAsia" w:ascii="仿宋" w:hAnsi="仿宋" w:eastAsia="仿宋" w:cs="仿宋"/>
                <w:sz w:val="24"/>
                <w:szCs w:val="24"/>
              </w:rPr>
              <w:t>兴唐大米官方旗舰店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京    东：</w:t>
            </w:r>
            <w:r>
              <w:rPr>
                <w:rFonts w:hint="eastAsia" w:ascii="仿宋" w:hAnsi="仿宋" w:eastAsia="仿宋" w:cs="仿宋"/>
                <w:sz w:val="24"/>
                <w:szCs w:val="24"/>
              </w:rPr>
              <w:t>昊王</w:t>
            </w:r>
            <w:r>
              <w:rPr>
                <w:rFonts w:hint="eastAsia" w:ascii="仿宋" w:hAnsi="仿宋" w:eastAsia="仿宋" w:cs="仿宋"/>
                <w:sz w:val="24"/>
                <w:szCs w:val="24"/>
                <w:lang w:val="en-US" w:eastAsia="zh-CN"/>
              </w:rPr>
              <w:t>官方</w:t>
            </w:r>
            <w:r>
              <w:rPr>
                <w:rFonts w:hint="eastAsia" w:ascii="仿宋" w:hAnsi="仿宋" w:eastAsia="仿宋" w:cs="仿宋"/>
                <w:sz w:val="24"/>
                <w:szCs w:val="24"/>
              </w:rPr>
              <w:t>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天    猫：</w:t>
            </w:r>
            <w:r>
              <w:rPr>
                <w:rFonts w:hint="eastAsia" w:ascii="仿宋" w:hAnsi="仿宋" w:eastAsia="仿宋" w:cs="仿宋"/>
                <w:sz w:val="24"/>
                <w:szCs w:val="24"/>
              </w:rPr>
              <w:t>塞外香旗舰店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淘    宝：</w:t>
            </w:r>
            <w:r>
              <w:rPr>
                <w:rFonts w:hint="eastAsia" w:ascii="仿宋" w:hAnsi="仿宋" w:eastAsia="仿宋" w:cs="仿宋"/>
                <w:sz w:val="24"/>
                <w:szCs w:val="24"/>
              </w:rPr>
              <w:t>稻渔空间生态农场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淘    宝：</w:t>
            </w:r>
            <w:r>
              <w:rPr>
                <w:rFonts w:hint="eastAsia" w:ascii="仿宋" w:hAnsi="仿宋" w:eastAsia="仿宋" w:cs="仿宋"/>
                <w:sz w:val="24"/>
                <w:szCs w:val="24"/>
              </w:rPr>
              <w:t>金双禾粮油店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56"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rPr>
            </w:pPr>
          </w:p>
        </w:tc>
        <w:tc>
          <w:tcPr>
            <w:tcW w:w="615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兴唐</w:t>
            </w:r>
            <w:r>
              <w:rPr>
                <w:rFonts w:hint="eastAsia" w:ascii="仿宋" w:hAnsi="仿宋" w:eastAsia="仿宋" w:cs="仿宋"/>
                <w:sz w:val="24"/>
                <w:szCs w:val="24"/>
                <w:lang w:val="en-US" w:eastAsia="zh-CN"/>
              </w:rPr>
              <w:t>品牌</w:t>
            </w:r>
            <w:r>
              <w:rPr>
                <w:rFonts w:hint="eastAsia" w:ascii="仿宋" w:hAnsi="仿宋" w:eastAsia="仿宋" w:cs="仿宋"/>
                <w:sz w:val="24"/>
                <w:szCs w:val="24"/>
              </w:rPr>
              <w:t>旗舰店（部分）：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（1）宁夏兴唐米业集团有限公司营销部</w:t>
            </w:r>
            <w:r>
              <w:rPr>
                <w:rFonts w:hint="eastAsia" w:ascii="仿宋" w:hAnsi="仿宋" w:eastAsia="仿宋" w:cs="仿宋"/>
                <w:sz w:val="24"/>
                <w:szCs w:val="24"/>
                <w:lang w:eastAsia="zh-CN"/>
              </w:rPr>
              <w:t>（</w:t>
            </w:r>
            <w:r>
              <w:rPr>
                <w:rFonts w:hint="eastAsia" w:ascii="仿宋" w:hAnsi="仿宋" w:eastAsia="仿宋" w:cs="仿宋"/>
                <w:sz w:val="24"/>
                <w:szCs w:val="24"/>
              </w:rPr>
              <w:t>0951-4512898</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（2）兴唐贡米灵武旗舰店</w:t>
            </w:r>
            <w:r>
              <w:rPr>
                <w:rFonts w:hint="eastAsia" w:ascii="仿宋" w:hAnsi="仿宋" w:eastAsia="仿宋" w:cs="仿宋"/>
                <w:sz w:val="24"/>
                <w:szCs w:val="24"/>
                <w:lang w:eastAsia="zh-CN"/>
              </w:rPr>
              <w:t>：</w:t>
            </w:r>
            <w:r>
              <w:rPr>
                <w:rFonts w:hint="eastAsia" w:ascii="仿宋" w:hAnsi="仿宋" w:eastAsia="仿宋" w:cs="仿宋"/>
                <w:sz w:val="24"/>
                <w:szCs w:val="24"/>
              </w:rPr>
              <w:t>公司东大门北侧</w:t>
            </w:r>
            <w:r>
              <w:rPr>
                <w:rFonts w:hint="eastAsia" w:ascii="仿宋" w:hAnsi="仿宋" w:eastAsia="仿宋" w:cs="仿宋"/>
                <w:sz w:val="24"/>
                <w:szCs w:val="24"/>
                <w:lang w:eastAsia="zh-CN"/>
              </w:rPr>
              <w:t>（</w:t>
            </w:r>
            <w:r>
              <w:rPr>
                <w:rFonts w:hint="eastAsia" w:ascii="仿宋" w:hAnsi="仿宋" w:eastAsia="仿宋" w:cs="仿宋"/>
                <w:sz w:val="24"/>
                <w:szCs w:val="24"/>
              </w:rPr>
              <w:t>0951-4519326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（3）兴唐贡米银川直销部，湖滨东街银河家园楼下</w:t>
            </w:r>
            <w:r>
              <w:rPr>
                <w:rFonts w:hint="eastAsia" w:ascii="仿宋" w:hAnsi="仿宋" w:eastAsia="仿宋" w:cs="仿宋"/>
                <w:sz w:val="24"/>
                <w:szCs w:val="24"/>
                <w:lang w:eastAsia="zh-CN"/>
              </w:rPr>
              <w:t>（</w:t>
            </w:r>
            <w:r>
              <w:rPr>
                <w:rFonts w:hint="eastAsia" w:ascii="仿宋" w:hAnsi="仿宋" w:eastAsia="仿宋" w:cs="仿宋"/>
                <w:sz w:val="24"/>
                <w:szCs w:val="24"/>
              </w:rPr>
              <w:t>0951-6013296</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（4）兴唐贡米兰州直销部，兰州市张苏滩粮油批发市场</w:t>
            </w:r>
            <w:r>
              <w:rPr>
                <w:rFonts w:hint="eastAsia" w:ascii="仿宋" w:hAnsi="仿宋" w:eastAsia="仿宋" w:cs="仿宋"/>
                <w:sz w:val="24"/>
                <w:szCs w:val="24"/>
                <w:lang w:eastAsia="zh-CN"/>
              </w:rPr>
              <w:t>（</w:t>
            </w:r>
            <w:r>
              <w:rPr>
                <w:rFonts w:hint="eastAsia" w:ascii="仿宋" w:hAnsi="仿宋" w:eastAsia="仿宋" w:cs="仿宋"/>
                <w:sz w:val="24"/>
                <w:szCs w:val="24"/>
              </w:rPr>
              <w:t>13919248743</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2、塞上金双禾</w:t>
            </w:r>
            <w:r>
              <w:rPr>
                <w:rFonts w:hint="eastAsia" w:ascii="仿宋" w:hAnsi="仿宋" w:eastAsia="仿宋" w:cs="仿宋"/>
                <w:sz w:val="24"/>
                <w:szCs w:val="24"/>
                <w:lang w:val="en-US" w:eastAsia="zh-CN"/>
              </w:rPr>
              <w:t>品牌：</w:t>
            </w:r>
            <w:r>
              <w:rPr>
                <w:rFonts w:hint="eastAsia" w:ascii="仿宋" w:hAnsi="仿宋" w:eastAsia="仿宋" w:cs="仿宋"/>
                <w:sz w:val="24"/>
                <w:szCs w:val="24"/>
              </w:rPr>
              <w:t>宁夏灵武市新华华桥三叉路口</w:t>
            </w:r>
            <w:r>
              <w:rPr>
                <w:rFonts w:hint="eastAsia" w:ascii="仿宋" w:hAnsi="仿宋" w:eastAsia="仿宋" w:cs="仿宋"/>
                <w:sz w:val="24"/>
                <w:szCs w:val="24"/>
                <w:lang w:eastAsia="zh-CN"/>
              </w:rPr>
              <w:t>（</w:t>
            </w:r>
            <w:r>
              <w:rPr>
                <w:rFonts w:hint="eastAsia" w:ascii="仿宋" w:hAnsi="仿宋" w:eastAsia="仿宋" w:cs="仿宋"/>
                <w:sz w:val="24"/>
                <w:szCs w:val="24"/>
              </w:rPr>
              <w:t>0951-4602888</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3、塞外香品质生活超市</w:t>
            </w:r>
            <w:r>
              <w:rPr>
                <w:rFonts w:hint="eastAsia" w:ascii="仿宋" w:hAnsi="仿宋" w:eastAsia="仿宋" w:cs="仿宋"/>
                <w:sz w:val="24"/>
                <w:szCs w:val="24"/>
                <w:lang w:eastAsia="zh-CN"/>
              </w:rPr>
              <w:t>：</w:t>
            </w:r>
            <w:r>
              <w:rPr>
                <w:rFonts w:hint="eastAsia" w:ascii="仿宋" w:hAnsi="仿宋" w:eastAsia="仿宋" w:cs="仿宋"/>
                <w:sz w:val="24"/>
                <w:szCs w:val="24"/>
              </w:rPr>
              <w:t>吴忠市青铜峡市小坝粮贸大厦楼下</w:t>
            </w:r>
            <w:r>
              <w:rPr>
                <w:rFonts w:hint="eastAsia" w:ascii="仿宋" w:hAnsi="仿宋" w:eastAsia="仿宋" w:cs="仿宋"/>
                <w:sz w:val="24"/>
                <w:szCs w:val="24"/>
                <w:lang w:eastAsia="zh-CN"/>
              </w:rPr>
              <w:t>（</w:t>
            </w:r>
            <w:r>
              <w:rPr>
                <w:rFonts w:hint="eastAsia" w:ascii="仿宋" w:hAnsi="仿宋" w:eastAsia="仿宋" w:cs="仿宋"/>
                <w:sz w:val="24"/>
                <w:szCs w:val="24"/>
              </w:rPr>
              <w:t>155 9535 8035</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4、昊王</w:t>
            </w:r>
            <w:r>
              <w:rPr>
                <w:rFonts w:hint="eastAsia" w:ascii="仿宋" w:hAnsi="仿宋" w:eastAsia="仿宋" w:cs="仿宋"/>
                <w:sz w:val="24"/>
                <w:szCs w:val="24"/>
                <w:lang w:val="en-US" w:eastAsia="zh-CN"/>
              </w:rPr>
              <w:t>品牌：</w:t>
            </w:r>
            <w:r>
              <w:rPr>
                <w:rFonts w:hint="eastAsia" w:ascii="仿宋" w:hAnsi="仿宋" w:eastAsia="仿宋" w:cs="仿宋"/>
                <w:sz w:val="24"/>
                <w:szCs w:val="24"/>
              </w:rPr>
              <w:t>宁夏回族自治区灵武市新华桥镇岔路口</w:t>
            </w:r>
            <w:r>
              <w:rPr>
                <w:rFonts w:hint="eastAsia" w:ascii="仿宋" w:hAnsi="仿宋" w:eastAsia="仿宋" w:cs="仿宋"/>
                <w:sz w:val="24"/>
                <w:szCs w:val="24"/>
                <w:lang w:eastAsia="zh-CN"/>
              </w:rPr>
              <w:t>（</w:t>
            </w:r>
            <w:r>
              <w:rPr>
                <w:rFonts w:hint="eastAsia" w:ascii="仿宋" w:hAnsi="仿宋" w:eastAsia="仿宋" w:cs="仿宋"/>
                <w:sz w:val="24"/>
                <w:szCs w:val="24"/>
              </w:rPr>
              <w:t>18795238088</w:t>
            </w:r>
            <w:r>
              <w:rPr>
                <w:rFonts w:hint="eastAsia" w:ascii="仿宋" w:hAnsi="仿宋" w:eastAsia="仿宋" w:cs="仿宋"/>
                <w:sz w:val="24"/>
                <w:szCs w:val="24"/>
                <w:lang w:eastAsia="zh-CN"/>
              </w:rPr>
              <w:t>、</w:t>
            </w:r>
            <w:r>
              <w:rPr>
                <w:rFonts w:hint="eastAsia" w:ascii="仿宋" w:hAnsi="仿宋" w:eastAsia="仿宋" w:cs="仿宋"/>
                <w:sz w:val="24"/>
                <w:szCs w:val="24"/>
              </w:rPr>
              <w:t>17309500559</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 w:hAnsi="仿宋" w:eastAsia="仿宋" w:cs="仿宋"/>
                <w:sz w:val="24"/>
                <w:szCs w:val="24"/>
              </w:rPr>
            </w:pPr>
            <w:r>
              <w:rPr>
                <w:rFonts w:hint="eastAsia" w:ascii="仿宋" w:hAnsi="仿宋" w:eastAsia="仿宋" w:cs="仿宋"/>
                <w:sz w:val="24"/>
                <w:szCs w:val="24"/>
              </w:rPr>
              <w:t>5、广银旗舰店</w:t>
            </w:r>
            <w:r>
              <w:rPr>
                <w:rFonts w:hint="eastAsia" w:ascii="仿宋" w:hAnsi="仿宋" w:eastAsia="仿宋" w:cs="仿宋"/>
                <w:sz w:val="24"/>
                <w:szCs w:val="24"/>
                <w:lang w:val="en-US" w:eastAsia="zh-CN"/>
              </w:rPr>
              <w:t>-</w:t>
            </w:r>
            <w:r>
              <w:rPr>
                <w:rFonts w:hint="eastAsia" w:ascii="仿宋" w:hAnsi="仿宋" w:eastAsia="仿宋" w:cs="仿宋"/>
                <w:sz w:val="24"/>
                <w:szCs w:val="24"/>
              </w:rPr>
              <w:t>广银米业贺兰精品馆</w:t>
            </w:r>
            <w:r>
              <w:rPr>
                <w:rFonts w:hint="eastAsia" w:ascii="仿宋" w:hAnsi="仿宋" w:eastAsia="仿宋" w:cs="仿宋"/>
                <w:sz w:val="24"/>
                <w:szCs w:val="24"/>
                <w:lang w:eastAsia="zh-CN"/>
              </w:rPr>
              <w:t>：</w:t>
            </w:r>
            <w:r>
              <w:rPr>
                <w:rFonts w:hint="eastAsia" w:ascii="仿宋" w:hAnsi="仿宋" w:eastAsia="仿宋" w:cs="仿宋"/>
                <w:sz w:val="24"/>
                <w:szCs w:val="24"/>
              </w:rPr>
              <w:t>贺兰县贺兰饭店北侧</w:t>
            </w:r>
            <w:r>
              <w:rPr>
                <w:rFonts w:hint="eastAsia" w:ascii="仿宋" w:hAnsi="仿宋" w:eastAsia="仿宋" w:cs="仿宋"/>
                <w:sz w:val="24"/>
                <w:szCs w:val="24"/>
                <w:lang w:eastAsia="zh-CN"/>
              </w:rPr>
              <w:t>（</w:t>
            </w:r>
            <w:r>
              <w:rPr>
                <w:rFonts w:hint="eastAsia" w:ascii="仿宋" w:hAnsi="仿宋" w:eastAsia="仿宋" w:cs="仿宋"/>
                <w:sz w:val="24"/>
                <w:szCs w:val="24"/>
              </w:rPr>
              <w:t>13709578258</w:t>
            </w:r>
            <w:r>
              <w:rPr>
                <w:rFonts w:hint="eastAsia" w:ascii="仿宋" w:hAnsi="仿宋" w:eastAsia="仿宋" w:cs="仿宋"/>
                <w:sz w:val="24"/>
                <w:szCs w:val="24"/>
                <w:lang w:eastAsia="zh-CN"/>
              </w:rPr>
              <w:t>）</w:t>
            </w:r>
          </w:p>
        </w:tc>
      </w:tr>
    </w:tbl>
    <w:p>
      <w:pPr>
        <w:adjustRightInd w:val="0"/>
        <w:snapToGrid w:val="0"/>
        <w:spacing w:line="360" w:lineRule="auto"/>
        <w:ind w:firstLine="0" w:firstLineChars="0"/>
        <w:jc w:val="center"/>
        <w:rPr>
          <w:rFonts w:ascii="宋体" w:hAnsi="宋体" w:cs="宋体"/>
          <w:b/>
          <w:bCs/>
          <w:sz w:val="28"/>
          <w:szCs w:val="28"/>
          <w:highlight w:val="yellow"/>
        </w:rPr>
      </w:pPr>
    </w:p>
    <w:p>
      <w:pPr>
        <w:ind w:firstLine="420"/>
      </w:pPr>
    </w:p>
    <w:p>
      <w:pPr>
        <w:pStyle w:val="2"/>
        <w:rPr>
          <w:rFonts w:hint="eastAsia"/>
          <w:lang w:val="en-US" w:eastAsia="zh-CN"/>
        </w:rPr>
      </w:pPr>
    </w:p>
    <w:p>
      <w:pPr>
        <w:pStyle w:val="3"/>
        <w:bidi w:val="0"/>
        <w:jc w:val="center"/>
        <w:rPr>
          <w:rFonts w:hint="eastAsia"/>
          <w:lang w:eastAsia="zh-CN"/>
        </w:rPr>
      </w:pPr>
      <w:bookmarkStart w:id="19" w:name="_Toc22859"/>
      <w:r>
        <w:rPr>
          <w:rFonts w:hint="eastAsia"/>
          <w:lang w:eastAsia="zh-CN"/>
        </w:rPr>
        <w:t>沙坡头苹果</w:t>
      </w:r>
      <w:bookmarkEnd w:id="19"/>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395595" cy="2197735"/>
            <wp:effectExtent l="0" t="0" r="14605" b="12065"/>
            <wp:docPr id="13" name="图片 7" descr="微信图片_20200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微信图片_20200925"/>
                    <pic:cNvPicPr>
                      <a:picLocks noChangeAspect="1"/>
                    </pic:cNvPicPr>
                  </pic:nvPicPr>
                  <pic:blipFill>
                    <a:blip r:embed="rId9"/>
                    <a:stretch>
                      <a:fillRect/>
                    </a:stretch>
                  </pic:blipFill>
                  <pic:spPr>
                    <a:xfrm>
                      <a:off x="0" y="0"/>
                      <a:ext cx="5395595" cy="2197735"/>
                    </a:xfrm>
                    <a:prstGeom prst="rect">
                      <a:avLst/>
                    </a:prstGeom>
                    <a:noFill/>
                    <a:ln>
                      <a:noFill/>
                    </a:ln>
                  </pic:spPr>
                </pic:pic>
              </a:graphicData>
            </a:graphic>
          </wp:inline>
        </w:drawing>
      </w:r>
    </w:p>
    <w:tbl>
      <w:tblPr>
        <w:tblStyle w:val="12"/>
        <w:tblW w:w="8308" w:type="dxa"/>
        <w:tblInd w:w="1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3"/>
        <w:gridCol w:w="1813"/>
        <w:gridCol w:w="4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宁夏中卫市</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沙坡头区</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t>沙坡头苹果</w:t>
            </w:r>
          </w:p>
        </w:tc>
        <w:tc>
          <w:tcPr>
            <w:tcW w:w="43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 xml:space="preserve">   </w:t>
            </w:r>
            <w:r>
              <w:drawing>
                <wp:inline distT="0" distB="0" distL="114300" distR="114300">
                  <wp:extent cx="719455" cy="694055"/>
                  <wp:effectExtent l="0" t="0" r="4445" b="1079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8"/>
                          <a:stretch>
                            <a:fillRect/>
                          </a:stretch>
                        </pic:blipFill>
                        <pic:spPr>
                          <a:xfrm>
                            <a:off x="0" y="0"/>
                            <a:ext cx="719455" cy="6940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赏沙坡头美景，品沙坡头苹果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中卫市苹果产业协会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中卫市</w:t>
            </w:r>
            <w:r>
              <w:rPr>
                <w:rFonts w:hint="eastAsia" w:ascii="仿宋" w:hAnsi="仿宋" w:eastAsia="仿宋" w:cs="仿宋"/>
                <w:sz w:val="24"/>
                <w:szCs w:val="24"/>
                <w:lang w:val="en-US" w:eastAsia="zh-CN"/>
              </w:rPr>
              <w:t>沙坡头区</w:t>
            </w:r>
            <w:r>
              <w:rPr>
                <w:rFonts w:hint="eastAsia" w:ascii="仿宋" w:hAnsi="仿宋" w:eastAsia="仿宋" w:cs="仿宋"/>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中卫市苹果产业协会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中卫市沙坡头区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“沙坡头苹果”，宁夏回族自治区中卫市沙坡头区特产，农产品地理标志产品、</w:t>
            </w:r>
            <w:r>
              <w:rPr>
                <w:rFonts w:hint="eastAsia" w:ascii="仿宋" w:hAnsi="仿宋" w:eastAsia="仿宋" w:cs="仿宋"/>
                <w:sz w:val="24"/>
                <w:szCs w:val="24"/>
                <w:lang w:eastAsia="zh-CN"/>
              </w:rPr>
              <w:t>先后被评为</w:t>
            </w:r>
            <w:r>
              <w:rPr>
                <w:rFonts w:hint="eastAsia" w:ascii="仿宋" w:hAnsi="仿宋" w:eastAsia="仿宋" w:cs="仿宋"/>
                <w:sz w:val="24"/>
                <w:szCs w:val="24"/>
              </w:rPr>
              <w:t>2017最受消费者喜爱的中国农产品区域公用品牌、宁夏名牌产品</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2018年宁夏农产品区域公用品牌、全国名特优新农产品、中国农业品牌目录2019农产品区域公用品牌等。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中卫市沙坡头区</w:t>
            </w:r>
            <w:r>
              <w:rPr>
                <w:rFonts w:hint="eastAsia" w:ascii="仿宋" w:hAnsi="仿宋" w:eastAsia="仿宋" w:cs="仿宋"/>
                <w:sz w:val="24"/>
                <w:szCs w:val="24"/>
              </w:rPr>
              <w:t>素有“塞上江南”之称，国家5A级风景名胜区——沙坡头即坐落于此。</w:t>
            </w:r>
            <w:r>
              <w:rPr>
                <w:rFonts w:hint="eastAsia" w:ascii="仿宋" w:hAnsi="仿宋" w:eastAsia="仿宋" w:cs="仿宋"/>
                <w:sz w:val="24"/>
                <w:szCs w:val="24"/>
                <w:lang w:eastAsia="zh-CN"/>
              </w:rPr>
              <w:t>沙坡头苹果</w:t>
            </w:r>
            <w:r>
              <w:rPr>
                <w:rFonts w:hint="eastAsia" w:ascii="仿宋" w:hAnsi="仿宋" w:eastAsia="仿宋" w:cs="仿宋"/>
                <w:sz w:val="24"/>
                <w:szCs w:val="24"/>
              </w:rPr>
              <w:t>产地</w:t>
            </w:r>
            <w:r>
              <w:rPr>
                <w:rFonts w:hint="eastAsia" w:ascii="仿宋" w:hAnsi="仿宋" w:eastAsia="仿宋" w:cs="仿宋"/>
                <w:sz w:val="24"/>
                <w:szCs w:val="24"/>
                <w:lang w:eastAsia="zh-CN"/>
              </w:rPr>
              <w:t>位于</w:t>
            </w:r>
            <w:r>
              <w:rPr>
                <w:rFonts w:hint="eastAsia" w:ascii="仿宋" w:hAnsi="仿宋" w:eastAsia="仿宋" w:cs="仿宋"/>
                <w:sz w:val="24"/>
                <w:szCs w:val="24"/>
              </w:rPr>
              <w:t>北纬37度至38度之间，海拔高度1200米左右，日照时间长、昼夜温差大，土壤中富含多种人体必需的微量元素，种植基地周边无工业污染，是优质苹果最适宜的种植区域。独特的地理区位、气候条件和肥沃的土壤为苹果积聚大量天然葡萄糖、维生素、氨基酸和多种微量元素提供了独特的自然条件，使这里出产的苹果</w:t>
            </w:r>
            <w:r>
              <w:rPr>
                <w:rFonts w:hint="eastAsia" w:ascii="仿宋" w:hAnsi="仿宋" w:eastAsia="仿宋" w:cs="仿宋"/>
                <w:sz w:val="24"/>
                <w:szCs w:val="24"/>
                <w:lang w:eastAsia="zh-CN"/>
              </w:rPr>
              <w:t>果形端正，色泽鲜红。手感质地硬，光滑，果肉质地细腻，脆而多汁，风味酸甜，有芳香味，感官品质上乘，内在品质果实硬度，可溶性固形物，维生素</w:t>
            </w:r>
            <w:r>
              <w:rPr>
                <w:rFonts w:hint="eastAsia" w:ascii="仿宋" w:hAnsi="仿宋" w:eastAsia="仿宋" w:cs="仿宋"/>
                <w:sz w:val="24"/>
                <w:szCs w:val="24"/>
                <w:lang w:val="en-US" w:eastAsia="zh-CN"/>
              </w:rPr>
              <w:t>C，钙等指标优于同类参考产品。</w:t>
            </w:r>
            <w:r>
              <w:rPr>
                <w:rFonts w:hint="eastAsia" w:ascii="仿宋" w:hAnsi="仿宋" w:eastAsia="仿宋" w:cs="仿宋"/>
                <w:sz w:val="24"/>
                <w:szCs w:val="24"/>
              </w:rPr>
              <w:t>可谓</w:t>
            </w:r>
            <w:r>
              <w:rPr>
                <w:rFonts w:hint="eastAsia" w:ascii="仿宋" w:hAnsi="仿宋" w:eastAsia="仿宋" w:cs="仿宋"/>
                <w:sz w:val="24"/>
                <w:szCs w:val="24"/>
                <w:lang w:eastAsia="zh-CN"/>
              </w:rPr>
              <w:t>绿色</w:t>
            </w:r>
            <w:r>
              <w:rPr>
                <w:rFonts w:hint="eastAsia" w:ascii="仿宋" w:hAnsi="仿宋" w:eastAsia="仿宋" w:cs="仿宋"/>
                <w:sz w:val="24"/>
                <w:szCs w:val="24"/>
              </w:rPr>
              <w:t>天然、</w:t>
            </w:r>
            <w:r>
              <w:rPr>
                <w:rFonts w:hint="eastAsia" w:ascii="仿宋" w:hAnsi="仿宋" w:eastAsia="仿宋" w:cs="仿宋"/>
                <w:sz w:val="24"/>
                <w:szCs w:val="24"/>
                <w:lang w:eastAsia="zh-CN"/>
              </w:rPr>
              <w:t>果</w:t>
            </w:r>
            <w:r>
              <w:rPr>
                <w:rFonts w:hint="eastAsia" w:ascii="仿宋" w:hAnsi="仿宋" w:eastAsia="仿宋" w:cs="仿宋"/>
                <w:sz w:val="24"/>
                <w:szCs w:val="24"/>
              </w:rPr>
              <w:t>香浓郁、品质上乘。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3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75"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宁夏沙坡头果业有限公司</w:t>
            </w:r>
            <w:r>
              <w:rPr>
                <w:rFonts w:hint="eastAsia" w:ascii="仿宋" w:hAnsi="仿宋" w:eastAsia="仿宋" w:cs="仿宋"/>
                <w:sz w:val="24"/>
                <w:szCs w:val="24"/>
              </w:rPr>
              <w:t>——</w:t>
            </w:r>
            <w:r>
              <w:rPr>
                <w:rFonts w:hint="eastAsia" w:ascii="仿宋" w:hAnsi="仿宋" w:eastAsia="仿宋" w:cs="仿宋"/>
                <w:sz w:val="24"/>
                <w:szCs w:val="24"/>
                <w:lang w:eastAsia="zh-CN"/>
              </w:rPr>
              <w:t>沙坡头</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中卫市神农商贸有限公司</w:t>
            </w:r>
            <w:r>
              <w:rPr>
                <w:rFonts w:hint="eastAsia" w:ascii="仿宋" w:hAnsi="仿宋" w:eastAsia="仿宋" w:cs="仿宋"/>
                <w:sz w:val="24"/>
                <w:szCs w:val="24"/>
              </w:rPr>
              <w:t>——</w:t>
            </w:r>
            <w:r>
              <w:rPr>
                <w:rFonts w:hint="eastAsia" w:ascii="仿宋" w:hAnsi="仿宋" w:eastAsia="仿宋" w:cs="仿宋"/>
                <w:sz w:val="24"/>
                <w:szCs w:val="24"/>
                <w:lang w:eastAsia="zh-CN"/>
              </w:rPr>
              <w:t>沙坡头</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中卫市永康果品产销专业合作社</w:t>
            </w:r>
            <w:r>
              <w:rPr>
                <w:rFonts w:hint="eastAsia" w:ascii="仿宋" w:hAnsi="仿宋" w:eastAsia="仿宋" w:cs="仿宋"/>
                <w:sz w:val="24"/>
                <w:szCs w:val="24"/>
              </w:rPr>
              <w:t>——</w:t>
            </w:r>
            <w:r>
              <w:rPr>
                <w:rFonts w:hint="eastAsia" w:ascii="仿宋" w:hAnsi="仿宋" w:eastAsia="仿宋" w:cs="仿宋"/>
                <w:sz w:val="24"/>
                <w:szCs w:val="24"/>
                <w:lang w:eastAsia="zh-CN"/>
              </w:rPr>
              <w:t>沙坡头</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宁夏南山阳光果业有限公司</w:t>
            </w:r>
            <w:r>
              <w:rPr>
                <w:rFonts w:hint="eastAsia" w:ascii="仿宋" w:hAnsi="仿宋" w:eastAsia="仿宋" w:cs="仿宋"/>
                <w:sz w:val="24"/>
                <w:szCs w:val="24"/>
              </w:rPr>
              <w:t>——</w:t>
            </w:r>
            <w:r>
              <w:rPr>
                <w:rFonts w:hint="eastAsia" w:ascii="仿宋" w:hAnsi="仿宋" w:eastAsia="仿宋" w:cs="仿宋"/>
                <w:sz w:val="24"/>
                <w:szCs w:val="24"/>
                <w:lang w:eastAsia="zh-CN"/>
              </w:rPr>
              <w:t>南山阳光</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eastAsia="zh-CN"/>
              </w:rPr>
              <w:t>宁夏弘兴达果业有限公司</w:t>
            </w:r>
            <w:r>
              <w:rPr>
                <w:rFonts w:hint="eastAsia" w:ascii="仿宋" w:hAnsi="仿宋" w:eastAsia="仿宋" w:cs="仿宋"/>
                <w:sz w:val="24"/>
                <w:szCs w:val="24"/>
              </w:rPr>
              <w:t>——</w:t>
            </w:r>
            <w:r>
              <w:rPr>
                <w:rFonts w:hint="eastAsia" w:ascii="仿宋" w:hAnsi="仿宋" w:eastAsia="仿宋" w:cs="仿宋"/>
                <w:sz w:val="24"/>
                <w:szCs w:val="24"/>
                <w:lang w:eastAsia="zh-CN"/>
              </w:rPr>
              <w:t>香麓</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val="en-US" w:eastAsia="zh-CN"/>
              </w:rPr>
              <w:t>6、中卫市永强瓜果流通农民专业合作社</w:t>
            </w:r>
            <w:r>
              <w:rPr>
                <w:rFonts w:hint="eastAsia" w:ascii="仿宋" w:hAnsi="仿宋" w:eastAsia="仿宋" w:cs="仿宋"/>
                <w:sz w:val="24"/>
                <w:szCs w:val="24"/>
              </w:rPr>
              <w:t>——</w:t>
            </w:r>
            <w:r>
              <w:rPr>
                <w:rFonts w:hint="eastAsia" w:ascii="仿宋" w:hAnsi="仿宋" w:eastAsia="仿宋" w:cs="仿宋"/>
                <w:sz w:val="24"/>
                <w:szCs w:val="24"/>
                <w:lang w:eastAsia="zh-CN"/>
              </w:rPr>
              <w:t>欣恋脆果品牌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7、宁夏神聚农业科技开发有限公司——七硒果品牌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8、宁夏龙鹏瑞源农业发展有限公司——暖旭果品牌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7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1、微  店：宁夏沙坡头果业有限公司（沙坡头品牌）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2、微农邦（小程序）：神聚农业（七硒果品牌）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3、香麓O果园（小程序）：（香麓品牌）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33"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175"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eastAsia="zh-CN"/>
              </w:rPr>
              <w:t>沙坡头</w:t>
            </w:r>
            <w:r>
              <w:rPr>
                <w:rFonts w:hint="eastAsia" w:ascii="仿宋" w:hAnsi="仿宋" w:eastAsia="仿宋" w:cs="仿宋"/>
                <w:sz w:val="24"/>
                <w:szCs w:val="24"/>
              </w:rPr>
              <w:t>品牌：</w:t>
            </w:r>
            <w:r>
              <w:rPr>
                <w:rFonts w:hint="eastAsia" w:ascii="仿宋" w:hAnsi="仿宋" w:eastAsia="仿宋" w:cs="仿宋"/>
                <w:sz w:val="24"/>
                <w:szCs w:val="24"/>
                <w:lang w:eastAsia="zh-CN"/>
              </w:rPr>
              <w:t>沙坡头果业中卫体验店</w:t>
            </w:r>
            <w:r>
              <w:rPr>
                <w:rFonts w:hint="eastAsia" w:ascii="仿宋" w:hAnsi="仿宋" w:eastAsia="仿宋" w:cs="仿宋"/>
                <w:sz w:val="24"/>
                <w:szCs w:val="24"/>
              </w:rPr>
              <w:t>：</w:t>
            </w:r>
            <w:r>
              <w:rPr>
                <w:rFonts w:hint="eastAsia" w:ascii="仿宋" w:hAnsi="仿宋" w:eastAsia="仿宋" w:cs="仿宋"/>
                <w:sz w:val="24"/>
                <w:szCs w:val="24"/>
                <w:lang w:eastAsia="zh-CN"/>
              </w:rPr>
              <w:t>宁夏中卫市沙坡头区鸣沙路</w:t>
            </w:r>
            <w:r>
              <w:rPr>
                <w:rFonts w:hint="eastAsia" w:ascii="仿宋" w:hAnsi="仿宋" w:eastAsia="仿宋" w:cs="仿宋"/>
                <w:sz w:val="24"/>
                <w:szCs w:val="24"/>
                <w:lang w:val="en-US" w:eastAsia="zh-CN"/>
              </w:rPr>
              <w:t>21号</w:t>
            </w:r>
            <w:r>
              <w:rPr>
                <w:rFonts w:hint="eastAsia" w:ascii="仿宋" w:hAnsi="仿宋" w:eastAsia="仿宋" w:cs="仿宋"/>
                <w:sz w:val="24"/>
                <w:szCs w:val="24"/>
              </w:rPr>
              <w:t>（09</w:t>
            </w:r>
            <w:r>
              <w:rPr>
                <w:rFonts w:hint="eastAsia" w:ascii="仿宋" w:hAnsi="仿宋" w:eastAsia="仿宋" w:cs="仿宋"/>
                <w:sz w:val="24"/>
                <w:szCs w:val="24"/>
                <w:lang w:val="en-US" w:eastAsia="zh-CN"/>
              </w:rPr>
              <w:t>55</w:t>
            </w:r>
            <w:r>
              <w:rPr>
                <w:rFonts w:hint="eastAsia" w:ascii="仿宋" w:hAnsi="仿宋" w:eastAsia="仿宋" w:cs="仿宋"/>
                <w:sz w:val="24"/>
                <w:szCs w:val="24"/>
              </w:rPr>
              <w:t>-</w:t>
            </w:r>
            <w:r>
              <w:rPr>
                <w:rFonts w:hint="eastAsia" w:ascii="仿宋" w:hAnsi="仿宋" w:eastAsia="仿宋" w:cs="仿宋"/>
                <w:sz w:val="24"/>
                <w:szCs w:val="24"/>
                <w:lang w:val="en-US" w:eastAsia="zh-CN"/>
              </w:rPr>
              <w:t>8897815</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南山阳光品牌</w:t>
            </w:r>
            <w:r>
              <w:rPr>
                <w:rFonts w:hint="eastAsia" w:ascii="仿宋" w:hAnsi="仿宋" w:eastAsia="仿宋" w:cs="仿宋"/>
                <w:sz w:val="24"/>
                <w:szCs w:val="24"/>
              </w:rPr>
              <w:t>：</w:t>
            </w:r>
            <w:r>
              <w:rPr>
                <w:rFonts w:hint="eastAsia" w:ascii="仿宋" w:hAnsi="仿宋" w:eastAsia="仿宋" w:cs="仿宋"/>
                <w:sz w:val="24"/>
                <w:szCs w:val="24"/>
                <w:lang w:eastAsia="zh-CN"/>
              </w:rPr>
              <w:t>南山阳光果业体验店</w:t>
            </w:r>
            <w:r>
              <w:rPr>
                <w:rFonts w:hint="eastAsia" w:ascii="仿宋" w:hAnsi="仿宋" w:eastAsia="仿宋" w:cs="仿宋"/>
                <w:sz w:val="24"/>
                <w:szCs w:val="24"/>
              </w:rPr>
              <w:t>：</w:t>
            </w:r>
            <w:r>
              <w:rPr>
                <w:rFonts w:hint="eastAsia" w:ascii="仿宋" w:hAnsi="仿宋" w:eastAsia="仿宋" w:cs="仿宋"/>
                <w:sz w:val="24"/>
                <w:szCs w:val="24"/>
                <w:lang w:eastAsia="zh-CN"/>
              </w:rPr>
              <w:t>宁夏中卫市沙坡头区丽景街与平安东路交叉口向东</w:t>
            </w:r>
            <w:r>
              <w:rPr>
                <w:rFonts w:hint="eastAsia" w:ascii="仿宋" w:hAnsi="仿宋" w:eastAsia="仿宋" w:cs="仿宋"/>
                <w:sz w:val="24"/>
                <w:szCs w:val="24"/>
                <w:lang w:val="en-US" w:eastAsia="zh-CN"/>
              </w:rPr>
              <w:t>100米，蔡桥新村南门口东侧</w:t>
            </w:r>
            <w:r>
              <w:rPr>
                <w:rFonts w:hint="eastAsia" w:ascii="仿宋" w:hAnsi="仿宋" w:eastAsia="仿宋" w:cs="仿宋"/>
                <w:sz w:val="24"/>
                <w:szCs w:val="24"/>
              </w:rPr>
              <w:t>（</w:t>
            </w:r>
            <w:r>
              <w:rPr>
                <w:rFonts w:hint="eastAsia" w:ascii="仿宋" w:hAnsi="仿宋" w:eastAsia="仿宋" w:cs="仿宋"/>
                <w:sz w:val="24"/>
                <w:szCs w:val="24"/>
                <w:lang w:val="en-US" w:eastAsia="zh-CN"/>
              </w:rPr>
              <w:t>13739555185</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香麓</w:t>
            </w:r>
            <w:r>
              <w:rPr>
                <w:rFonts w:hint="eastAsia" w:ascii="仿宋" w:hAnsi="仿宋" w:eastAsia="仿宋" w:cs="仿宋"/>
                <w:sz w:val="24"/>
                <w:szCs w:val="24"/>
              </w:rPr>
              <w:t>品牌：</w:t>
            </w:r>
            <w:r>
              <w:rPr>
                <w:rFonts w:hint="eastAsia" w:ascii="仿宋" w:hAnsi="仿宋" w:eastAsia="仿宋" w:cs="仿宋"/>
                <w:sz w:val="24"/>
                <w:szCs w:val="24"/>
                <w:lang w:eastAsia="zh-CN"/>
              </w:rPr>
              <w:t>香麓果园特产店</w:t>
            </w:r>
            <w:r>
              <w:rPr>
                <w:rFonts w:hint="eastAsia" w:ascii="仿宋" w:hAnsi="仿宋" w:eastAsia="仿宋" w:cs="仿宋"/>
                <w:sz w:val="24"/>
                <w:szCs w:val="24"/>
              </w:rPr>
              <w:t>：</w:t>
            </w:r>
            <w:r>
              <w:rPr>
                <w:rFonts w:hint="eastAsia" w:ascii="仿宋" w:hAnsi="仿宋" w:eastAsia="仿宋" w:cs="仿宋"/>
                <w:sz w:val="24"/>
                <w:szCs w:val="24"/>
                <w:lang w:eastAsia="zh-CN"/>
              </w:rPr>
              <w:t>宁夏中卫市沙坡头区怀远南街中博观河大院</w:t>
            </w:r>
            <w:r>
              <w:rPr>
                <w:rFonts w:hint="eastAsia" w:ascii="仿宋" w:hAnsi="仿宋" w:eastAsia="仿宋" w:cs="仿宋"/>
                <w:sz w:val="24"/>
                <w:szCs w:val="24"/>
                <w:lang w:val="en-US" w:eastAsia="zh-CN"/>
              </w:rPr>
              <w:t>16号楼2单元102号</w:t>
            </w:r>
            <w:r>
              <w:rPr>
                <w:rFonts w:hint="eastAsia" w:ascii="仿宋" w:hAnsi="仿宋" w:eastAsia="仿宋" w:cs="仿宋"/>
                <w:sz w:val="24"/>
                <w:szCs w:val="24"/>
              </w:rPr>
              <w:t>（0</w:t>
            </w:r>
            <w:r>
              <w:rPr>
                <w:rFonts w:hint="eastAsia" w:ascii="仿宋" w:hAnsi="仿宋" w:eastAsia="仿宋" w:cs="仿宋"/>
                <w:sz w:val="24"/>
                <w:szCs w:val="24"/>
                <w:lang w:val="en-US" w:eastAsia="zh-CN"/>
              </w:rPr>
              <w:t>955</w:t>
            </w:r>
            <w:r>
              <w:rPr>
                <w:rFonts w:hint="eastAsia" w:ascii="仿宋" w:hAnsi="仿宋" w:eastAsia="仿宋" w:cs="仿宋"/>
                <w:sz w:val="24"/>
                <w:szCs w:val="24"/>
              </w:rPr>
              <w:t>-</w:t>
            </w:r>
            <w:r>
              <w:rPr>
                <w:rFonts w:hint="eastAsia" w:ascii="仿宋" w:hAnsi="仿宋" w:eastAsia="仿宋" w:cs="仿宋"/>
                <w:sz w:val="24"/>
                <w:szCs w:val="24"/>
                <w:lang w:val="en-US" w:eastAsia="zh-CN"/>
              </w:rPr>
              <w:t>7666636</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七硒果</w:t>
            </w:r>
            <w:r>
              <w:rPr>
                <w:rFonts w:hint="eastAsia" w:ascii="仿宋" w:hAnsi="仿宋" w:eastAsia="仿宋" w:cs="仿宋"/>
                <w:sz w:val="24"/>
                <w:szCs w:val="24"/>
              </w:rPr>
              <w:t>品牌：</w:t>
            </w:r>
            <w:r>
              <w:rPr>
                <w:rFonts w:hint="eastAsia" w:ascii="仿宋" w:hAnsi="仿宋" w:eastAsia="仿宋" w:cs="仿宋"/>
                <w:sz w:val="24"/>
                <w:szCs w:val="24"/>
                <w:lang w:eastAsia="zh-CN"/>
              </w:rPr>
              <w:t>宁夏神聚集团</w:t>
            </w:r>
            <w:r>
              <w:rPr>
                <w:rFonts w:hint="eastAsia" w:ascii="仿宋" w:hAnsi="仿宋" w:eastAsia="仿宋" w:cs="仿宋"/>
                <w:sz w:val="24"/>
                <w:szCs w:val="24"/>
              </w:rPr>
              <w:t>：</w:t>
            </w:r>
            <w:r>
              <w:rPr>
                <w:rFonts w:hint="eastAsia" w:ascii="仿宋" w:hAnsi="仿宋" w:eastAsia="仿宋" w:cs="仿宋"/>
                <w:sz w:val="24"/>
                <w:szCs w:val="24"/>
                <w:lang w:eastAsia="zh-CN"/>
              </w:rPr>
              <w:t>宁夏中卫市沙坡头区怀远南街黄河花园三期西门口南侧</w:t>
            </w:r>
            <w:r>
              <w:rPr>
                <w:rFonts w:hint="eastAsia" w:ascii="仿宋" w:hAnsi="仿宋" w:eastAsia="仿宋" w:cs="仿宋"/>
                <w:sz w:val="24"/>
                <w:szCs w:val="24"/>
                <w:lang w:val="en-US" w:eastAsia="zh-CN"/>
              </w:rPr>
              <w:t>20米</w:t>
            </w:r>
            <w:r>
              <w:rPr>
                <w:rFonts w:hint="eastAsia" w:ascii="仿宋" w:hAnsi="仿宋" w:eastAsia="仿宋" w:cs="仿宋"/>
                <w:sz w:val="24"/>
                <w:szCs w:val="24"/>
              </w:rPr>
              <w:t>（</w:t>
            </w:r>
            <w:r>
              <w:rPr>
                <w:rFonts w:hint="eastAsia" w:ascii="仿宋" w:hAnsi="仿宋" w:eastAsia="仿宋" w:cs="仿宋"/>
                <w:sz w:val="24"/>
                <w:szCs w:val="24"/>
                <w:lang w:val="en-US" w:eastAsia="zh-CN"/>
              </w:rPr>
              <w:t>19976566567</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欣恋脆果品牌</w:t>
            </w:r>
            <w:r>
              <w:rPr>
                <w:rFonts w:hint="eastAsia" w:ascii="仿宋" w:hAnsi="仿宋" w:eastAsia="仿宋" w:cs="仿宋"/>
                <w:sz w:val="24"/>
                <w:szCs w:val="24"/>
              </w:rPr>
              <w:t>：</w:t>
            </w:r>
            <w:r>
              <w:rPr>
                <w:rFonts w:hint="eastAsia" w:ascii="仿宋" w:hAnsi="仿宋" w:eastAsia="仿宋" w:cs="仿宋"/>
                <w:sz w:val="24"/>
                <w:szCs w:val="24"/>
                <w:lang w:eastAsia="zh-CN"/>
              </w:rPr>
              <w:t>中卫市永强瓜果流通农民专业合作社</w:t>
            </w:r>
            <w:r>
              <w:rPr>
                <w:rFonts w:hint="eastAsia" w:ascii="仿宋" w:hAnsi="仿宋" w:eastAsia="仿宋" w:cs="仿宋"/>
                <w:sz w:val="24"/>
                <w:szCs w:val="24"/>
              </w:rPr>
              <w:t>：</w:t>
            </w:r>
            <w:r>
              <w:rPr>
                <w:rFonts w:hint="eastAsia" w:ascii="仿宋" w:hAnsi="仿宋" w:eastAsia="仿宋" w:cs="仿宋"/>
                <w:sz w:val="24"/>
                <w:szCs w:val="24"/>
                <w:lang w:eastAsia="zh-CN"/>
              </w:rPr>
              <w:t>宁夏中卫市沙坡头区宣和镇敬农村</w:t>
            </w:r>
            <w:r>
              <w:rPr>
                <w:rFonts w:hint="eastAsia" w:ascii="仿宋" w:hAnsi="仿宋" w:eastAsia="仿宋" w:cs="仿宋"/>
                <w:sz w:val="24"/>
                <w:szCs w:val="24"/>
                <w:lang w:val="en-US" w:eastAsia="zh-CN"/>
              </w:rPr>
              <w:t>5队</w:t>
            </w:r>
            <w:r>
              <w:rPr>
                <w:rFonts w:hint="eastAsia" w:ascii="仿宋" w:hAnsi="仿宋" w:eastAsia="仿宋" w:cs="仿宋"/>
                <w:sz w:val="24"/>
                <w:szCs w:val="24"/>
              </w:rPr>
              <w:t>（</w:t>
            </w:r>
            <w:r>
              <w:rPr>
                <w:rFonts w:hint="eastAsia" w:ascii="仿宋" w:hAnsi="仿宋" w:eastAsia="仿宋" w:cs="仿宋"/>
                <w:sz w:val="24"/>
                <w:szCs w:val="24"/>
                <w:lang w:val="en-US" w:eastAsia="zh-CN"/>
              </w:rPr>
              <w:t>13209646735</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6、暖旭果品牌：宁夏龙鹏瑞源农业发展有限公司：宁夏中卫市沙坡头区永康镇彩达村2队（15595256444）</w:t>
            </w:r>
          </w:p>
        </w:tc>
      </w:tr>
    </w:tbl>
    <w:p>
      <w:pPr>
        <w:adjustRightInd w:val="0"/>
        <w:snapToGrid w:val="0"/>
        <w:spacing w:line="360" w:lineRule="auto"/>
        <w:ind w:firstLine="0" w:firstLineChars="0"/>
        <w:jc w:val="center"/>
        <w:rPr>
          <w:rFonts w:ascii="宋体" w:hAnsi="宋体" w:cs="宋体"/>
          <w:b/>
          <w:bCs/>
          <w:sz w:val="28"/>
          <w:szCs w:val="28"/>
          <w:highlight w:val="yellow"/>
        </w:rPr>
      </w:pPr>
    </w:p>
    <w:p/>
    <w:p/>
    <w:p>
      <w:pPr>
        <w:pStyle w:val="3"/>
        <w:bidi w:val="0"/>
        <w:ind w:left="0" w:leftChars="0" w:firstLine="0" w:firstLineChars="0"/>
        <w:jc w:val="center"/>
        <w:rPr>
          <w:rFonts w:hint="default"/>
          <w:lang w:val="en-US" w:eastAsia="zh-CN"/>
        </w:rPr>
      </w:pPr>
      <w:bookmarkStart w:id="20" w:name="_Toc21296"/>
      <w:r>
        <w:rPr>
          <w:rFonts w:hint="eastAsia"/>
          <w:lang w:val="en-US" w:eastAsia="zh-CN"/>
        </w:rPr>
        <w:t>中卫硒砂瓜</w:t>
      </w:r>
      <w:bookmarkEnd w:id="20"/>
    </w:p>
    <w:p>
      <w:pPr>
        <w:widowControl/>
        <w:ind w:firstLine="0" w:firstLineChars="0"/>
        <w:jc w:val="left"/>
        <w:textAlignment w:val="center"/>
        <w:rPr>
          <w:rFonts w:ascii="Heiti SC Light" w:hAnsi="Heiti SC Light" w:eastAsia="Heiti SC Light" w:cs="Heiti SC Light"/>
          <w:sz w:val="28"/>
        </w:rPr>
      </w:pPr>
      <w:r>
        <w:rPr>
          <w:rFonts w:hint="eastAsia" w:ascii="Heiti SC Light" w:hAnsi="Heiti SC Light" w:eastAsia="Heiti SC Light" w:cs="Heiti SC Light"/>
          <w:sz w:val="28"/>
        </w:rPr>
        <w:drawing>
          <wp:inline distT="0" distB="0" distL="0" distR="0">
            <wp:extent cx="5270500" cy="7441565"/>
            <wp:effectExtent l="0" t="0" r="635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stretch>
                      <a:fillRect/>
                    </a:stretch>
                  </pic:blipFill>
                  <pic:spPr>
                    <a:xfrm>
                      <a:off x="0" y="0"/>
                      <a:ext cx="5270500" cy="7441565"/>
                    </a:xfrm>
                    <a:prstGeom prst="rect">
                      <a:avLst/>
                    </a:prstGeom>
                  </pic:spPr>
                </pic:pic>
              </a:graphicData>
            </a:graphic>
          </wp:inline>
        </w:drawing>
      </w:r>
      <w:r>
        <w:rPr>
          <w:rFonts w:hint="eastAsia" w:ascii="Heiti SC Light" w:hAnsi="Heiti SC Light" w:eastAsia="Heiti SC Light" w:cs="Heiti SC Light"/>
          <w:sz w:val="28"/>
        </w:rPr>
        <w:t xml:space="preserve"> </w:t>
      </w:r>
    </w:p>
    <w:tbl>
      <w:tblPr>
        <w:tblStyle w:val="13"/>
        <w:tblW w:w="8319" w:type="dxa"/>
        <w:tblInd w:w="1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6"/>
        <w:gridCol w:w="1814"/>
        <w:gridCol w:w="4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pPr>
              <w:widowControl/>
              <w:ind w:firstLine="0" w:firstLineChars="0"/>
              <w:jc w:val="center"/>
              <w:textAlignment w:val="center"/>
              <w:rPr>
                <w:rFonts w:cs="黑体" w:asciiTheme="minorEastAsia" w:hAnsiTheme="minorEastAsia" w:eastAsiaTheme="minorEastAsia"/>
                <w:sz w:val="28"/>
              </w:rPr>
            </w:pPr>
            <w:r>
              <w:rPr>
                <w:rFonts w:hint="eastAsia" w:ascii="Heiti SC Light" w:hAnsi="Heiti SC Light" w:eastAsia="Heiti SC Light" w:cs="Heiti SC Light"/>
                <w:sz w:val="28"/>
              </w:rPr>
              <w:t>原 产 地</w:t>
            </w:r>
          </w:p>
        </w:tc>
        <w:tc>
          <w:tcPr>
            <w:tcW w:w="1814" w:type="dxa"/>
          </w:tcPr>
          <w:p>
            <w:pPr>
              <w:widowControl/>
              <w:ind w:firstLine="0" w:firstLineChars="0"/>
              <w:jc w:val="center"/>
              <w:textAlignment w:val="center"/>
              <w:rPr>
                <w:rFonts w:cs="黑体" w:asciiTheme="minorEastAsia" w:hAnsiTheme="minorEastAsia" w:eastAsiaTheme="minorEastAsia"/>
                <w:sz w:val="28"/>
              </w:rPr>
            </w:pPr>
            <w:r>
              <w:rPr>
                <w:rFonts w:hint="eastAsia" w:ascii="Heiti SC Light" w:hAnsi="Heiti SC Light" w:eastAsia="Heiti SC Light" w:cs="Heiti SC Light"/>
                <w:sz w:val="28"/>
              </w:rPr>
              <w:t>品牌名称</w:t>
            </w:r>
          </w:p>
        </w:tc>
        <w:tc>
          <w:tcPr>
            <w:tcW w:w="4349" w:type="dxa"/>
          </w:tcPr>
          <w:p>
            <w:pPr>
              <w:widowControl/>
              <w:ind w:firstLine="0" w:firstLineChars="0"/>
              <w:jc w:val="center"/>
              <w:textAlignment w:val="center"/>
              <w:rPr>
                <w:rFonts w:cs="黑体" w:asciiTheme="minorEastAsia" w:hAnsiTheme="minorEastAsia" w:eastAsiaTheme="minorEastAsia"/>
                <w:sz w:val="28"/>
              </w:rPr>
            </w:pPr>
            <w:r>
              <w:rPr>
                <w:rFonts w:hint="eastAsia" w:ascii="Heiti SC Light" w:hAnsi="Heiti SC Light" w:eastAsia="Heiti SC Light" w:cs="Heiti SC Light"/>
                <w:sz w:val="28"/>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15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中卫市</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中卫硒砂瓜</w:t>
            </w:r>
          </w:p>
        </w:tc>
        <w:tc>
          <w:tcPr>
            <w:tcW w:w="4349" w:type="dxa"/>
            <w:vAlign w:val="center"/>
          </w:tcPr>
          <w:p>
            <w:pPr>
              <w:widowControl/>
              <w:ind w:firstLine="0" w:firstLineChars="0"/>
              <w:jc w:val="center"/>
              <w:textAlignment w:val="center"/>
              <w:rPr>
                <w:rFonts w:cs="黑体" w:asciiTheme="minorEastAsia" w:hAnsiTheme="minorEastAsia" w:eastAsiaTheme="minorEastAsia"/>
                <w:color w:val="7F7F7F" w:themeColor="background1" w:themeShade="80"/>
                <w:sz w:val="28"/>
              </w:rPr>
            </w:pPr>
            <w:r>
              <w:drawing>
                <wp:inline distT="0" distB="0" distL="114300" distR="114300">
                  <wp:extent cx="689610" cy="665480"/>
                  <wp:effectExtent l="0" t="0" r="15240" b="12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689610" cy="6654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6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石缝硒瓜</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天赋臻品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215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6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中卫市农业技术推广与培训中心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215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6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中卫市农业农村局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6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中卫市农业技术推广与培训中心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6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中卫市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6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硒砂瓜作为</w:t>
            </w:r>
            <w:r>
              <w:rPr>
                <w:rFonts w:hint="eastAsia" w:ascii="仿宋" w:hAnsi="仿宋" w:eastAsia="仿宋" w:cs="仿宋"/>
                <w:sz w:val="24"/>
                <w:szCs w:val="24"/>
                <w:lang w:val="en-US" w:eastAsia="zh-CN"/>
              </w:rPr>
              <w:t>中卫</w:t>
            </w:r>
            <w:r>
              <w:rPr>
                <w:rFonts w:hint="eastAsia" w:ascii="仿宋" w:hAnsi="仿宋" w:eastAsia="仿宋" w:cs="仿宋"/>
                <w:sz w:val="24"/>
                <w:szCs w:val="24"/>
              </w:rPr>
              <w:t>市一张最靓丽的“绿色名片”，国家绿色食品发展中心将其认证为有机食品，成为2008年北京奥运会和2010年上海世博会专供农产品；2016年习近平总书记考察宁夏时誉称“硒砂瓜之乡”，香山硒砂瓜被农业部评为全国“一村一品”十大知名品牌，2017年荣获最受消费者喜爱的区域公用品牌和宁夏区域公用品牌；2018年“中卫硒砂瓜”通过国家地理标志农产品保护认定，同年中卫市被全国土壤质量标准化技术委员会授予“中国塞上硒谷”；2019年，中卫香山硒砂瓜获评中国特色农产品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5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6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一是资源禀赋独特。压砂地具有独特的区位、地理、气候，资源禀赋突出，有特点鲜明的品种、种植技术，有一定的生产传统；二是产业基础扎实。截止目前，硒砂瓜产业连续7年销售收入实现14亿元以上，2018年达到18亿元。国内市场占有率较高，具有一定的品牌优势。产业基础设施条件配套完善，初步形成了技术研发投入、合作交流和服务保障机制，初步建立了特色产业的标准体系，组织化、标准化程度较高，产业链条相对完整；三是产品优质安全。2003年被认证为国家A级绿色食品，2008年取得有机产品认证证书，“香山硒砂瓜”被授予中国驰名商标，并专供2008年北京奥运会和2010年上海世博会。四是带动作用较好。硒砂瓜产业的发展促进了区域农民收入的较快增长，带动农民脱贫致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15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6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天   猫：</w:t>
            </w:r>
            <w:r>
              <w:rPr>
                <w:rFonts w:hint="eastAsia" w:ascii="仿宋" w:hAnsi="仿宋" w:eastAsia="仿宋" w:cs="仿宋"/>
                <w:sz w:val="24"/>
                <w:szCs w:val="24"/>
              </w:rPr>
              <w:t>甜典旗舰店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京   东：塞北味道专营店</w:t>
            </w:r>
            <w:r>
              <w:rPr>
                <w:rFonts w:hint="eastAsia" w:ascii="仿宋" w:hAnsi="仿宋" w:eastAsia="仿宋" w:cs="仿宋"/>
                <w:sz w:val="24"/>
                <w:szCs w:val="24"/>
                <w:lang w:val="zh-CN"/>
              </w:rPr>
              <w:t xml:space="preserve">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淘   宝：</w:t>
            </w:r>
            <w:r>
              <w:rPr>
                <w:rFonts w:hint="eastAsia" w:ascii="仿宋" w:hAnsi="仿宋" w:eastAsia="仿宋" w:cs="仿宋"/>
                <w:sz w:val="24"/>
                <w:szCs w:val="24"/>
              </w:rPr>
              <w:t>宁夏硒砂瓜</w:t>
            </w:r>
          </w:p>
        </w:tc>
      </w:tr>
    </w:tbl>
    <w:p>
      <w:pPr>
        <w:spacing w:line="276" w:lineRule="auto"/>
        <w:ind w:firstLine="0" w:firstLineChars="0"/>
        <w:rPr>
          <w:rFonts w:asciiTheme="minorEastAsia" w:hAnsiTheme="minorEastAsia" w:cstheme="minorEastAsia"/>
          <w:szCs w:val="21"/>
        </w:rPr>
      </w:pPr>
    </w:p>
    <w:p>
      <w:pPr>
        <w:pStyle w:val="3"/>
        <w:bidi w:val="0"/>
        <w:jc w:val="center"/>
        <w:rPr>
          <w:rFonts w:hint="default"/>
        </w:rPr>
      </w:pPr>
      <w:bookmarkStart w:id="21" w:name="_Toc22348"/>
      <w:bookmarkStart w:id="22" w:name="_Toc25793"/>
      <w:r>
        <w:t>盐池滩羊肉</w:t>
      </w:r>
      <w:bookmarkEnd w:id="21"/>
      <w:bookmarkEnd w:id="22"/>
    </w:p>
    <w:p>
      <w:pPr>
        <w:widowControl/>
        <w:adjustRightInd w:val="0"/>
        <w:snapToGrid w:val="0"/>
        <w:spacing w:line="360" w:lineRule="auto"/>
        <w:ind w:firstLine="0" w:firstLineChars="0"/>
        <w:jc w:val="center"/>
        <w:textAlignment w:val="center"/>
        <w:rPr>
          <w:b/>
          <w:color w:val="000000"/>
        </w:rPr>
      </w:pPr>
      <w:r>
        <w:rPr>
          <w:b/>
          <w:color w:val="000000"/>
        </w:rPr>
        <w:drawing>
          <wp:inline distT="0" distB="0" distL="114300" distR="114300">
            <wp:extent cx="4831715" cy="6823075"/>
            <wp:effectExtent l="9525" t="9525" r="16510" b="25400"/>
            <wp:docPr id="324"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140"/>
                    <pic:cNvPicPr>
                      <a:picLocks noChangeAspect="1"/>
                    </pic:cNvPicPr>
                  </pic:nvPicPr>
                  <pic:blipFill>
                    <a:blip r:embed="rId11"/>
                    <a:stretch>
                      <a:fillRect/>
                    </a:stretch>
                  </pic:blipFill>
                  <pic:spPr>
                    <a:xfrm>
                      <a:off x="0" y="0"/>
                      <a:ext cx="4831715" cy="6823075"/>
                    </a:xfrm>
                    <a:prstGeom prst="rect">
                      <a:avLst/>
                    </a:prstGeom>
                    <a:noFill/>
                    <a:ln w="3175" cap="flat" cmpd="sng">
                      <a:solidFill>
                        <a:srgbClr val="EFEFEF"/>
                      </a:solidFill>
                      <a:prstDash val="solid"/>
                      <a:round/>
                      <a:headEnd type="none" w="med" len="med"/>
                      <a:tailEnd type="none" w="med" len="med"/>
                    </a:ln>
                  </pic:spPr>
                </pic:pic>
              </a:graphicData>
            </a:graphic>
          </wp:inline>
        </w:drawing>
      </w:r>
    </w:p>
    <w:p>
      <w:pPr>
        <w:widowControl/>
        <w:adjustRightInd w:val="0"/>
        <w:snapToGrid w:val="0"/>
        <w:spacing w:line="360" w:lineRule="auto"/>
        <w:ind w:firstLine="0" w:firstLineChars="0"/>
        <w:jc w:val="center"/>
        <w:textAlignment w:val="center"/>
        <w:rPr>
          <w:b/>
          <w:color w:val="000000"/>
        </w:rPr>
      </w:pPr>
    </w:p>
    <w:p>
      <w:pPr>
        <w:pStyle w:val="2"/>
        <w:rPr>
          <w:b/>
          <w:color w:val="000000"/>
        </w:rPr>
      </w:pPr>
    </w:p>
    <w:p/>
    <w:tbl>
      <w:tblPr>
        <w:tblStyle w:val="12"/>
        <w:tblW w:w="8284"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4"/>
        <w:gridCol w:w="1814"/>
        <w:gridCol w:w="4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26" w:type="dxa"/>
            <w:noWrap w:val="0"/>
            <w:vAlign w:val="top"/>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吴忠市</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盐池滩羊肉</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p>
        </w:tc>
        <w:tc>
          <w:tcPr>
            <w:tcW w:w="4326"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drawing>
                <wp:inline distT="0" distB="0" distL="114300" distR="114300">
                  <wp:extent cx="660400" cy="637540"/>
                  <wp:effectExtent l="0" t="0" r="6350"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8"/>
                          <a:stretch>
                            <a:fillRect/>
                          </a:stretch>
                        </pic:blipFill>
                        <pic:spPr>
                          <a:xfrm>
                            <a:off x="0" y="0"/>
                            <a:ext cx="660400" cy="637540"/>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961390" cy="701675"/>
                  <wp:effectExtent l="0" t="0" r="10160" b="3175"/>
                  <wp:docPr id="326" name="图片 142"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142" descr="地理标志证明商标"/>
                          <pic:cNvPicPr>
                            <a:picLocks noChangeAspect="1"/>
                          </pic:cNvPicPr>
                        </pic:nvPicPr>
                        <pic:blipFill>
                          <a:blip r:embed="rId12"/>
                          <a:stretch>
                            <a:fillRect/>
                          </a:stretch>
                        </pic:blipFill>
                        <pic:spPr>
                          <a:xfrm>
                            <a:off x="0" y="0"/>
                            <a:ext cx="961390" cy="701675"/>
                          </a:xfrm>
                          <a:prstGeom prst="rect">
                            <a:avLst/>
                          </a:prstGeom>
                          <a:noFill/>
                          <a:ln w="9525">
                            <a:noFill/>
                          </a:ln>
                        </pic:spPr>
                      </pic:pic>
                    </a:graphicData>
                  </a:graphic>
                </wp:inline>
              </w:drawing>
            </w:r>
            <w:r>
              <w:rPr>
                <w:rFonts w:hint="eastAsia" w:ascii="仿宋" w:hAnsi="仿宋" w:eastAsia="仿宋" w:cs="仿宋"/>
                <w:b w:val="0"/>
                <w:bCs w:val="0"/>
                <w:sz w:val="24"/>
                <w:szCs w:val="24"/>
              </w:rPr>
              <w:drawing>
                <wp:inline distT="0" distB="0" distL="114300" distR="114300">
                  <wp:extent cx="901700" cy="544195"/>
                  <wp:effectExtent l="0" t="0" r="12700" b="8255"/>
                  <wp:docPr id="327" name="图片 143" descr="d0e8d5a5f1f27e59a3023adaf81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143" descr="d0e8d5a5f1f27e59a3023adaf817528"/>
                          <pic:cNvPicPr>
                            <a:picLocks noChangeAspect="1"/>
                          </pic:cNvPicPr>
                        </pic:nvPicPr>
                        <pic:blipFill>
                          <a:blip r:embed="rId13"/>
                          <a:stretch>
                            <a:fillRect/>
                          </a:stretch>
                        </pic:blipFill>
                        <pic:spPr>
                          <a:xfrm>
                            <a:off x="0" y="0"/>
                            <a:ext cx="901700" cy="544195"/>
                          </a:xfrm>
                          <a:prstGeom prst="rect">
                            <a:avLst/>
                          </a:prstGeom>
                          <a:noFill/>
                          <a:ln w="9525">
                            <a:noFill/>
                          </a:ln>
                        </pic:spPr>
                      </pic:pic>
                    </a:graphicData>
                  </a:graphic>
                </wp:inline>
              </w:drawing>
            </w:r>
            <w:r>
              <w:rPr>
                <w:rFonts w:hint="eastAsia" w:ascii="仿宋" w:hAnsi="仿宋" w:eastAsia="仿宋" w:cs="仿宋"/>
                <w:b w:val="0"/>
                <w:bCs w:val="0"/>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4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盐池滩羊、难得一尝；要吃好羊肉、请到盐池来；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盐池滩羊肉记在心里的味道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盐池县滩羊肉产品质量监督检验站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盐池县农业农村局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eastAsia="zh-CN"/>
              </w:rPr>
              <w:t>盐池县滩羊肉产品质量监督检验站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4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盐池县位于宁夏东部，毛乌素沙漠南缘，与陕甘宁蒙四省接壤，是黄土高原向鄂尔多斯台地过渡地段，总面积8522.2平方公里。盐池滩羊肉产区域地理坐标东经106°30</w:t>
            </w:r>
            <w:r>
              <w:rPr>
                <w:rFonts w:hint="eastAsia" w:ascii="仿宋" w:hAnsi="仿宋" w:eastAsia="仿宋" w:cs="仿宋"/>
                <w:sz w:val="24"/>
                <w:szCs w:val="24"/>
                <w:lang w:eastAsia="zh-CN"/>
              </w:rPr>
              <w:t>′</w:t>
            </w:r>
            <w:r>
              <w:rPr>
                <w:rFonts w:hint="eastAsia" w:ascii="仿宋" w:hAnsi="仿宋" w:eastAsia="仿宋" w:cs="仿宋"/>
                <w:sz w:val="24"/>
                <w:szCs w:val="24"/>
              </w:rPr>
              <w:t>—107°47</w:t>
            </w:r>
            <w:r>
              <w:rPr>
                <w:rFonts w:hint="eastAsia" w:ascii="仿宋" w:hAnsi="仿宋" w:eastAsia="仿宋" w:cs="仿宋"/>
                <w:sz w:val="24"/>
                <w:szCs w:val="24"/>
                <w:lang w:eastAsia="zh-CN"/>
              </w:rPr>
              <w:t>′</w:t>
            </w:r>
            <w:r>
              <w:rPr>
                <w:rFonts w:hint="eastAsia" w:ascii="仿宋" w:hAnsi="仿宋" w:eastAsia="仿宋" w:cs="仿宋"/>
                <w:sz w:val="24"/>
                <w:szCs w:val="24"/>
              </w:rPr>
              <w:t>，北纬37°04</w:t>
            </w:r>
            <w:r>
              <w:rPr>
                <w:rFonts w:hint="eastAsia" w:ascii="仿宋" w:hAnsi="仿宋" w:eastAsia="仿宋" w:cs="仿宋"/>
                <w:sz w:val="24"/>
                <w:szCs w:val="24"/>
                <w:lang w:eastAsia="zh-CN"/>
              </w:rPr>
              <w:t>′</w:t>
            </w:r>
            <w:r>
              <w:rPr>
                <w:rFonts w:hint="eastAsia" w:ascii="仿宋" w:hAnsi="仿宋" w:eastAsia="仿宋" w:cs="仿宋"/>
                <w:sz w:val="24"/>
                <w:szCs w:val="24"/>
              </w:rPr>
              <w:t>—38°10</w:t>
            </w:r>
            <w:r>
              <w:rPr>
                <w:rFonts w:hint="eastAsia" w:ascii="仿宋" w:hAnsi="仿宋" w:eastAsia="仿宋" w:cs="仿宋"/>
                <w:sz w:val="24"/>
                <w:szCs w:val="24"/>
                <w:lang w:eastAsia="zh-CN"/>
              </w:rPr>
              <w:t>′</w:t>
            </w:r>
            <w:r>
              <w:rPr>
                <w:rFonts w:hint="eastAsia" w:ascii="仿宋" w:hAnsi="仿宋" w:eastAsia="仿宋" w:cs="仿宋"/>
                <w:sz w:val="24"/>
                <w:szCs w:val="24"/>
              </w:rPr>
              <w:t>，海拔1295—1951米，平均海拔1600米</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4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2005年，盐池滩羊被农业部列入国家畜禽遗传资源保护品种。2005年6月，成功注册了“盐池滩羊”产地证明商标，2008年9月，“盐池滩羊”被评为“宁夏著名商标”。2010年2月，“盐池滩羊”被国家商标总局授予“中国驰名商标”。2012年“盐池滩羊肉”、“二毛裘皮”通过农业部农产品地理标志认证。同年，盐池县荣获“全国肉羊标准化养殖示范县”称号。2016年9月，盐池滩羊肉走上了G20杭州峰会国宴餐桌，“宁鑫”滩羊肉荣获第十四、十五届中国农产品博览会金奖。2017年，继G20峰会之后，“盐池滩羊”又走上了“金砖国家领导人厦门会晤”、党的“十九大”京西宾馆国宴餐桌、2018年全国“两会”、2018年“上合组织峰会”、2019大连“达沃斯论坛”等国内、国际重大会议国宴餐桌，被评为“2017最受消费者喜爱的中国农产品区域公用品牌”，2017年入选中国百强农产品区域公用品牌，成功创建国家级农产品地理标志示范样板，入选全国商标富农案例和中国特色农产品优势区，成功申报国家重要农业物质文化遗产。2018年荣获自治区“十大农产品区域公用品牌”，</w:t>
            </w:r>
            <w:r>
              <w:rPr>
                <w:rFonts w:hint="eastAsia" w:ascii="仿宋" w:hAnsi="仿宋" w:eastAsia="仿宋" w:cs="仿宋"/>
                <w:sz w:val="24"/>
                <w:szCs w:val="24"/>
                <w:lang w:eastAsia="zh-CN"/>
              </w:rPr>
              <w:t>在</w:t>
            </w:r>
            <w:r>
              <w:rPr>
                <w:rFonts w:hint="eastAsia" w:ascii="仿宋" w:hAnsi="仿宋" w:eastAsia="仿宋" w:cs="仿宋"/>
                <w:sz w:val="24"/>
                <w:szCs w:val="24"/>
              </w:rPr>
              <w:t>中国品牌发展联盟发布的“2018中国区域农业品牌影响力排行榜”盐池滩羊位列畜牧类第一。2019年“盐池滩羊”再次入选“首批全国名特优新农产品目录”，被评为中国农产品区域公用品牌被评为“最佳市场表现品牌”，盐池滩羊品牌建设入选2019中国品牌论坛“一县一品”品牌强县经典案例</w:t>
            </w:r>
            <w:r>
              <w:rPr>
                <w:rFonts w:hint="eastAsia" w:ascii="仿宋" w:hAnsi="仿宋" w:eastAsia="仿宋" w:cs="仿宋"/>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3" w:hRule="atLeast"/>
        </w:trPr>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14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盐池滩羊是在</w:t>
            </w:r>
            <w:r>
              <w:rPr>
                <w:rFonts w:hint="eastAsia" w:ascii="仿宋" w:hAnsi="仿宋" w:eastAsia="仿宋" w:cs="仿宋"/>
                <w:sz w:val="24"/>
                <w:szCs w:val="24"/>
                <w:lang w:eastAsia="zh-CN"/>
              </w:rPr>
              <w:t>特定的自然生态资源和气候条件影响下</w:t>
            </w:r>
            <w:r>
              <w:rPr>
                <w:rFonts w:hint="eastAsia" w:ascii="仿宋" w:hAnsi="仿宋" w:eastAsia="仿宋" w:cs="仿宋"/>
                <w:sz w:val="24"/>
                <w:szCs w:val="24"/>
              </w:rPr>
              <w:t>，由蒙古羊经过当地劳动人民长期</w:t>
            </w:r>
            <w:r>
              <w:rPr>
                <w:rFonts w:hint="eastAsia" w:ascii="仿宋" w:hAnsi="仿宋" w:eastAsia="仿宋" w:cs="仿宋"/>
                <w:sz w:val="24"/>
                <w:szCs w:val="24"/>
                <w:lang w:eastAsia="zh-CN"/>
              </w:rPr>
              <w:t>精心</w:t>
            </w:r>
            <w:r>
              <w:rPr>
                <w:rFonts w:hint="eastAsia" w:ascii="仿宋" w:hAnsi="仿宋" w:eastAsia="仿宋" w:cs="仿宋"/>
                <w:sz w:val="24"/>
                <w:szCs w:val="24"/>
              </w:rPr>
              <w:t>选育和自然</w:t>
            </w:r>
            <w:r>
              <w:rPr>
                <w:rFonts w:hint="eastAsia" w:ascii="仿宋" w:hAnsi="仿宋" w:eastAsia="仿宋" w:cs="仿宋"/>
                <w:sz w:val="24"/>
                <w:szCs w:val="24"/>
                <w:lang w:eastAsia="zh-CN"/>
              </w:rPr>
              <w:t>风土</w:t>
            </w:r>
            <w:r>
              <w:rPr>
                <w:rFonts w:hint="eastAsia" w:ascii="仿宋" w:hAnsi="仿宋" w:eastAsia="仿宋" w:cs="仿宋"/>
                <w:sz w:val="24"/>
                <w:szCs w:val="24"/>
              </w:rPr>
              <w:t>驯化而形成的</w:t>
            </w:r>
            <w:r>
              <w:rPr>
                <w:rFonts w:hint="eastAsia" w:ascii="仿宋" w:hAnsi="仿宋" w:eastAsia="仿宋" w:cs="仿宋"/>
                <w:sz w:val="24"/>
                <w:szCs w:val="24"/>
                <w:lang w:eastAsia="zh-CN"/>
              </w:rPr>
              <w:t>粗毛型长脂尾裘肉兼用型绵羊品种，</w:t>
            </w:r>
            <w:r>
              <w:rPr>
                <w:rFonts w:hint="eastAsia" w:ascii="仿宋" w:hAnsi="仿宋" w:eastAsia="仿宋" w:cs="仿宋"/>
                <w:sz w:val="24"/>
                <w:szCs w:val="24"/>
              </w:rPr>
              <w:t>据已有资料</w:t>
            </w:r>
            <w:r>
              <w:rPr>
                <w:rFonts w:hint="eastAsia" w:ascii="仿宋" w:hAnsi="仿宋" w:eastAsia="仿宋" w:cs="仿宋"/>
                <w:sz w:val="24"/>
                <w:szCs w:val="24"/>
                <w:lang w:eastAsia="zh-CN"/>
              </w:rPr>
              <w:t>记载</w:t>
            </w:r>
            <w:r>
              <w:rPr>
                <w:rFonts w:hint="eastAsia" w:ascii="仿宋" w:hAnsi="仿宋" w:eastAsia="仿宋" w:cs="仿宋"/>
                <w:sz w:val="24"/>
                <w:szCs w:val="24"/>
              </w:rPr>
              <w:t>，当今世界上尚没有类似滩羊裘皮性状的绵羊品种。盐池滩羊肉质细嫩，膻腥味极轻，脂肪分布均匀，蛋白质含量及</w:t>
            </w:r>
            <w:r>
              <w:rPr>
                <w:rFonts w:hint="eastAsia" w:ascii="仿宋" w:hAnsi="仿宋" w:eastAsia="仿宋" w:cs="仿宋"/>
                <w:sz w:val="24"/>
                <w:szCs w:val="24"/>
                <w:lang w:eastAsia="zh-CN"/>
              </w:rPr>
              <w:t>必需</w:t>
            </w:r>
            <w:r>
              <w:rPr>
                <w:rFonts w:hint="eastAsia" w:ascii="仿宋" w:hAnsi="仿宋" w:eastAsia="仿宋" w:cs="仿宋"/>
                <w:sz w:val="24"/>
                <w:szCs w:val="24"/>
              </w:rPr>
              <w:t>氨基酸含量高于其它肉类；含有丰富的维生素、钙、磷、铁等矿物质，是羊肉中的极品，具有较强的养生及营养保健作用。宁夏的美食离不开羊肉，“手抓羊肉”家喻户晓，从烤全羊到羊杂碎应有尽有，各具特色，深受人们的喜爱，其食材以“中国滩羊之乡”盐池为最佳。近年来，盐池开展以滩羊品牌宣传保护和美食文化旅游为核心内容的系列推介活动，为推动产业兴旺、城乡融合发展，稳定增加滩羊养殖农户收入，实现乡村产业振兴做出了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4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1、宁夏盐池滩羊产业发展集团有限公司——昫盐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2、宁夏盐池县鑫海食品有限公司——宁鑫</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3、宁夏盐池余聪食品有限公司——裕丰昌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4、宁夏盐池县大夏牧场食品有限公司——大夏牧场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5、盐池县彤辉滩羊养殖专业合作社——穆莎一品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2144"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宋体" w:hAnsi="宋体" w:eastAsia="宋体" w:cs="宋体"/>
                <w:b/>
                <w:color w:val="000000"/>
                <w:szCs w:val="21"/>
              </w:rPr>
            </w:pPr>
            <w:r>
              <w:rPr>
                <w:rFonts w:hint="eastAsia" w:ascii="仿宋" w:hAnsi="仿宋" w:eastAsia="仿宋" w:cs="仿宋"/>
                <w:b/>
                <w:bCs/>
                <w:sz w:val="24"/>
                <w:szCs w:val="24"/>
              </w:rPr>
              <w:t>销售渠道</w:t>
            </w:r>
          </w:p>
        </w:tc>
        <w:tc>
          <w:tcPr>
            <w:tcW w:w="614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东：宁鑫盐池滩羊京东自营旗舰店（宁鑫品牌）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2、微</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店：大夏牧场（大夏牧场）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3、微</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店：宁夏盐池滩羊产业集团商城店（昫盐）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2" w:hRule="atLeast"/>
        </w:trPr>
        <w:tc>
          <w:tcPr>
            <w:tcW w:w="2144" w:type="dxa"/>
            <w:vMerge w:val="continue"/>
            <w:noWrap w:val="0"/>
            <w:vAlign w:val="center"/>
          </w:tcPr>
          <w:p>
            <w:pPr>
              <w:widowControl/>
              <w:adjustRightInd w:val="0"/>
              <w:snapToGrid w:val="0"/>
              <w:spacing w:line="360" w:lineRule="auto"/>
              <w:ind w:firstLine="0" w:firstLineChars="0"/>
              <w:jc w:val="center"/>
              <w:textAlignment w:val="center"/>
              <w:rPr>
                <w:rFonts w:ascii="仿宋" w:hAnsi="仿宋" w:eastAsia="仿宋" w:cs="宋体"/>
                <w:b/>
                <w:color w:val="000000"/>
                <w:kern w:val="0"/>
                <w:sz w:val="24"/>
              </w:rPr>
            </w:pPr>
          </w:p>
        </w:tc>
        <w:tc>
          <w:tcPr>
            <w:tcW w:w="6140"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1、北京宁鑫海商店：北京市朝阳区甘露园西里1号（18511790330）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2、裕丰昌品牌</w:t>
            </w:r>
            <w:r>
              <w:rPr>
                <w:rFonts w:hint="eastAsia" w:ascii="仿宋" w:hAnsi="仿宋" w:eastAsia="仿宋" w:cs="仿宋"/>
                <w:sz w:val="24"/>
                <w:szCs w:val="24"/>
                <w:lang w:eastAsia="zh-CN"/>
              </w:rPr>
              <w:t>：</w:t>
            </w:r>
            <w:r>
              <w:rPr>
                <w:rFonts w:hint="eastAsia" w:ascii="仿宋" w:hAnsi="仿宋" w:eastAsia="仿宋" w:cs="仿宋"/>
                <w:sz w:val="24"/>
                <w:szCs w:val="24"/>
              </w:rPr>
              <w:t>悦海超市银川市金凤区尹家渠北街东侧悦海新天地负一层（18169114738）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3、昫盐品牌</w:t>
            </w:r>
            <w:r>
              <w:rPr>
                <w:rFonts w:hint="eastAsia" w:ascii="仿宋" w:hAnsi="仿宋" w:eastAsia="仿宋" w:cs="仿宋"/>
                <w:sz w:val="24"/>
                <w:szCs w:val="24"/>
                <w:lang w:eastAsia="zh-CN"/>
              </w:rPr>
              <w:t>：</w:t>
            </w:r>
            <w:r>
              <w:rPr>
                <w:rFonts w:hint="eastAsia" w:ascii="仿宋" w:hAnsi="仿宋" w:eastAsia="仿宋" w:cs="仿宋"/>
                <w:sz w:val="24"/>
                <w:szCs w:val="24"/>
              </w:rPr>
              <w:t>盐池滩羊销售专区门店(银川店)-银川市兴庆区国际商贸城1E5-04（15121971589）</w:t>
            </w:r>
          </w:p>
        </w:tc>
      </w:tr>
    </w:tbl>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adjustRightInd w:val="0"/>
        <w:snapToGrid w:val="0"/>
        <w:spacing w:line="360" w:lineRule="auto"/>
        <w:ind w:firstLine="0" w:firstLineChars="0"/>
        <w:rPr>
          <w:b/>
          <w:color w:val="000000"/>
        </w:rPr>
      </w:pPr>
    </w:p>
    <w:p>
      <w:pPr>
        <w:pStyle w:val="2"/>
        <w:rPr>
          <w:b/>
          <w:color w:val="000000"/>
        </w:rPr>
      </w:pPr>
    </w:p>
    <w:p>
      <w:pPr>
        <w:rPr>
          <w:b/>
          <w:color w:val="000000"/>
        </w:rPr>
      </w:pPr>
    </w:p>
    <w:p>
      <w:pPr>
        <w:pStyle w:val="2"/>
        <w:rPr>
          <w:b/>
          <w:color w:val="000000"/>
        </w:rPr>
      </w:pPr>
    </w:p>
    <w:p>
      <w:pPr>
        <w:rPr>
          <w:b/>
          <w:color w:val="000000"/>
        </w:rPr>
      </w:pPr>
    </w:p>
    <w:p>
      <w:pPr>
        <w:pStyle w:val="2"/>
        <w:rPr>
          <w:b/>
          <w:color w:val="000000"/>
        </w:rPr>
      </w:pPr>
    </w:p>
    <w:p>
      <w:pPr>
        <w:rPr>
          <w:b/>
          <w:color w:val="000000"/>
        </w:rPr>
      </w:pPr>
    </w:p>
    <w:p>
      <w:pPr>
        <w:pStyle w:val="2"/>
        <w:rPr>
          <w:b/>
          <w:color w:val="000000"/>
        </w:rPr>
      </w:pPr>
    </w:p>
    <w:p>
      <w:pPr>
        <w:rPr>
          <w:b/>
          <w:color w:val="000000"/>
        </w:rPr>
      </w:pPr>
    </w:p>
    <w:p>
      <w:pPr>
        <w:pStyle w:val="2"/>
        <w:rPr>
          <w:b/>
          <w:color w:val="000000"/>
        </w:rPr>
      </w:pPr>
    </w:p>
    <w:p>
      <w:pPr>
        <w:rPr>
          <w:b/>
          <w:color w:val="000000"/>
        </w:rPr>
      </w:pPr>
    </w:p>
    <w:p>
      <w:pPr>
        <w:pStyle w:val="2"/>
        <w:rPr>
          <w:b/>
          <w:color w:val="000000"/>
        </w:rPr>
      </w:pPr>
    </w:p>
    <w:p/>
    <w:p>
      <w:pPr>
        <w:pStyle w:val="3"/>
        <w:bidi w:val="0"/>
        <w:jc w:val="center"/>
        <w:rPr>
          <w:rFonts w:hint="default"/>
        </w:rPr>
      </w:pPr>
      <w:bookmarkStart w:id="23" w:name="_Toc21101"/>
      <w:bookmarkStart w:id="24" w:name="_Toc10879"/>
      <w:r>
        <w:t>中宁枸杞</w:t>
      </w:r>
      <w:bookmarkEnd w:id="23"/>
      <w:bookmarkEnd w:id="24"/>
    </w:p>
    <w:p>
      <w:pPr>
        <w:widowControl/>
        <w:adjustRightInd w:val="0"/>
        <w:snapToGrid w:val="0"/>
        <w:spacing w:line="360" w:lineRule="auto"/>
        <w:ind w:firstLine="0" w:firstLineChars="0"/>
        <w:jc w:val="center"/>
        <w:textAlignment w:val="center"/>
        <w:rPr>
          <w:b/>
        </w:rPr>
      </w:pPr>
      <w:r>
        <w:rPr>
          <w:b/>
        </w:rPr>
        <w:drawing>
          <wp:inline distT="0" distB="0" distL="114300" distR="114300">
            <wp:extent cx="5013325" cy="7080885"/>
            <wp:effectExtent l="0" t="0" r="15875" b="5715"/>
            <wp:docPr id="425"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图片 222"/>
                    <pic:cNvPicPr>
                      <a:picLocks noChangeAspect="1"/>
                    </pic:cNvPicPr>
                  </pic:nvPicPr>
                  <pic:blipFill>
                    <a:blip r:embed="rId14"/>
                    <a:stretch>
                      <a:fillRect/>
                    </a:stretch>
                  </pic:blipFill>
                  <pic:spPr>
                    <a:xfrm>
                      <a:off x="0" y="0"/>
                      <a:ext cx="5013325" cy="7080885"/>
                    </a:xfrm>
                    <a:prstGeom prst="rect">
                      <a:avLst/>
                    </a:prstGeom>
                    <a:noFill/>
                    <a:ln w="9525">
                      <a:noFill/>
                    </a:ln>
                  </pic:spPr>
                </pic:pic>
              </a:graphicData>
            </a:graphic>
          </wp:inline>
        </w:drawing>
      </w:r>
    </w:p>
    <w:p>
      <w:pPr>
        <w:widowControl/>
        <w:adjustRightInd w:val="0"/>
        <w:snapToGrid w:val="0"/>
        <w:spacing w:line="360" w:lineRule="auto"/>
        <w:ind w:firstLine="0" w:firstLineChars="0"/>
        <w:jc w:val="center"/>
        <w:textAlignment w:val="center"/>
        <w:rPr>
          <w:b/>
        </w:rPr>
      </w:pPr>
    </w:p>
    <w:p>
      <w:pPr>
        <w:widowControl/>
        <w:adjustRightInd w:val="0"/>
        <w:snapToGrid w:val="0"/>
        <w:spacing w:line="360" w:lineRule="auto"/>
        <w:ind w:firstLine="0" w:firstLineChars="0"/>
        <w:jc w:val="center"/>
        <w:textAlignment w:val="center"/>
        <w:rPr>
          <w:b/>
        </w:rPr>
      </w:pPr>
    </w:p>
    <w:p>
      <w:pPr>
        <w:widowControl/>
        <w:adjustRightInd w:val="0"/>
        <w:snapToGrid w:val="0"/>
        <w:spacing w:line="360" w:lineRule="auto"/>
        <w:ind w:firstLine="0" w:firstLineChars="0"/>
        <w:textAlignment w:val="center"/>
        <w:rPr>
          <w:b/>
        </w:rPr>
      </w:pPr>
    </w:p>
    <w:tbl>
      <w:tblPr>
        <w:tblStyle w:val="12"/>
        <w:tblW w:w="8319"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814"/>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宁夏中宁</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中宁枸杞</w:t>
            </w:r>
          </w:p>
        </w:tc>
        <w:tc>
          <w:tcPr>
            <w:tcW w:w="4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drawing>
                <wp:inline distT="0" distB="0" distL="114300" distR="114300">
                  <wp:extent cx="674370" cy="650240"/>
                  <wp:effectExtent l="0" t="0" r="1143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674370" cy="650240"/>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990600" cy="723265"/>
                  <wp:effectExtent l="0" t="0" r="0" b="635"/>
                  <wp:docPr id="427" name="图片 224"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图片 224" descr="地理标志证明商标"/>
                          <pic:cNvPicPr>
                            <a:picLocks noChangeAspect="1"/>
                          </pic:cNvPicPr>
                        </pic:nvPicPr>
                        <pic:blipFill>
                          <a:blip r:embed="rId12"/>
                          <a:stretch>
                            <a:fillRect/>
                          </a:stretch>
                        </pic:blipFill>
                        <pic:spPr>
                          <a:xfrm>
                            <a:off x="0" y="0"/>
                            <a:ext cx="990600" cy="7232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中宁枸杞 道地珍品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宁夏回族自治区中宁县枸杞产业发展服务中心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中宁县农业农村局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中宁县枸杞生产管理站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东经105°16′04″—106°04′11″，北纬36°54′09″—37°44′19″，东起白马乡西至舟塔乡，南至恩和镇北至石空镇约800平方公里的区域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1995年中宁县被国务院命名为“中国枸杞之乡”、昆明世界园艺博览会上获金奖（1999年）、“中国特产之乡”（2000年）、名优产品、全国十佳区域公用品牌（2006年）、全国绿色食品原料标准化生产基地（2006年）、枸杞产业示范县（2008年）、宁夏著名商标、中国驰名商标、2009年最具有竞争力的地理商标、2012年“中宁县出口枸杞质量安全示范区”被授予“国家级出口食品农产品质量安全示范区”称号、中国枸杞文化之乡、宁夏中宁枸杞种植系统被</w:t>
            </w:r>
            <w:r>
              <w:rPr>
                <w:rFonts w:hint="eastAsia" w:ascii="仿宋" w:hAnsi="仿宋" w:eastAsia="仿宋" w:cs="仿宋"/>
                <w:sz w:val="24"/>
                <w:szCs w:val="24"/>
                <w:lang w:val="en-US" w:eastAsia="zh-CN"/>
              </w:rPr>
              <w:t>农业农村部</w:t>
            </w:r>
            <w:r>
              <w:rPr>
                <w:rFonts w:hint="eastAsia" w:ascii="仿宋" w:hAnsi="仿宋" w:eastAsia="仿宋" w:cs="仿宋"/>
                <w:sz w:val="24"/>
                <w:szCs w:val="24"/>
              </w:rPr>
              <w:t>评为中国重要文化遗产、国家级农业综合标准化（枸杞）示范县、全国名特优新品牌目录。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宁枸杞年产10茬左右，代表品种以宁杞1号、4号、5号、7号等品种为主，是枸杞中的珍品，素有“中宁枸杞甲天下”美誉。鲜果颗粒大、籽少、肉质饱满、外观光亮柔润；干果椭圆且扁长，色泽红重、果脐白色，先端有小尖，味甘甜微带苦味；总糖含量适中偏低（39.8%-62.6%），多糖含量（3.17%-5.45%）。中宁枸杞是中国传统的名贵药材和滋补品，可生精补髓、滋阴补肾、益气安神、强身健体、延缓衰老。中宁枸杞地处中国枸杞野生自然分布区域的中心地带，黄河与清水河交汇冲积的卫宁平原，自然条件优越，有4000多年的文字记载史、200多年的入药史、600多年的人工种植史。独特的区域条件为枸杞生长提供了最优越的自然环境，造就了中宁枸杞甘美异于他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1、宁夏宁安堡土特产品有限公司——宁安堡品牌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2、宁夏中杞枸杞贸易集团有限公司——福寿果品牌、天景山品牌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3、中宁枸杞电子商务有限公司——玺赞品牌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4、早康枸杞股份有限公司--早康品牌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5、宁夏中宁枸杞产业发展股份有限公司——红畔品牌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2" w:hRule="atLeast"/>
        </w:trPr>
        <w:tc>
          <w:tcPr>
            <w:tcW w:w="2167"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1、京</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东：宁安堡旗舰店(宁安堡品牌)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2、京</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东：中杞旗舰店（天景山品牌）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3、京</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东：中宁枸杞官方旗舰店（玺赞品牌及所有中宁枸杞商标准用企业品牌）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4、京</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东：早康食品官方旗舰店（早康牌）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5、京</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东：红畔官方旗舰店（红畔牌）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167" w:type="dxa"/>
            <w:vMerge w:val="continue"/>
            <w:noWrap w:val="0"/>
            <w:vAlign w:val="center"/>
          </w:tcPr>
          <w:p>
            <w:pPr>
              <w:widowControl/>
              <w:adjustRightInd w:val="0"/>
              <w:snapToGrid w:val="0"/>
              <w:spacing w:line="360" w:lineRule="auto"/>
              <w:ind w:firstLine="0" w:firstLineChars="0"/>
              <w:jc w:val="center"/>
              <w:textAlignment w:val="center"/>
              <w:rPr>
                <w:rFonts w:ascii="仿宋" w:hAnsi="仿宋" w:eastAsia="仿宋" w:cs="宋体"/>
                <w:b/>
                <w:kern w:val="0"/>
                <w:sz w:val="24"/>
              </w:rPr>
            </w:pP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1、宁安堡品牌-批发</w:t>
            </w:r>
            <w:r>
              <w:rPr>
                <w:rFonts w:hint="eastAsia" w:ascii="仿宋" w:hAnsi="仿宋" w:eastAsia="仿宋" w:cs="仿宋"/>
                <w:sz w:val="24"/>
                <w:szCs w:val="24"/>
                <w:lang w:eastAsia="zh-CN"/>
              </w:rPr>
              <w:t>：</w:t>
            </w:r>
            <w:r>
              <w:rPr>
                <w:rFonts w:hint="eastAsia" w:ascii="仿宋" w:hAnsi="仿宋" w:eastAsia="仿宋" w:cs="仿宋"/>
                <w:sz w:val="24"/>
                <w:szCs w:val="24"/>
              </w:rPr>
              <w:t>宁夏银川市兴庆区友爱街121号东城人家82号楼银领大厦13层</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福寿果、天景山品牌：-交易中心门店-中宁国际枸杞交易中心中杞集团营销中心（0955-5796000</w:t>
            </w:r>
            <w:r>
              <w:rPr>
                <w:rFonts w:hint="eastAsia" w:ascii="仿宋" w:hAnsi="仿宋" w:eastAsia="仿宋" w:cs="仿宋"/>
                <w:sz w:val="24"/>
                <w:szCs w:val="24"/>
                <w:lang w:eastAsia="zh-CN"/>
              </w:rPr>
              <w:t>、</w:t>
            </w:r>
            <w:r>
              <w:rPr>
                <w:rFonts w:hint="eastAsia" w:ascii="仿宋" w:hAnsi="仿宋" w:eastAsia="仿宋" w:cs="仿宋"/>
                <w:sz w:val="24"/>
                <w:szCs w:val="24"/>
              </w:rPr>
              <w:t>400-1008-196）</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3、玺赞品牌悦海店：银川市金凤区康平路悦海新天地玺赞枸杞专卖店（0951-6096777）</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4、早康品牌银川门店:银川市金凤区尹家渠北街30号(0951-5095323)</w:t>
            </w:r>
          </w:p>
        </w:tc>
      </w:tr>
    </w:tbl>
    <w:p>
      <w:pPr>
        <w:adjustRightInd w:val="0"/>
        <w:snapToGrid w:val="0"/>
        <w:spacing w:line="360" w:lineRule="auto"/>
        <w:ind w:firstLine="0" w:firstLineChars="0"/>
        <w:rPr>
          <w:rFonts w:ascii="宋体" w:hAnsi="宋体" w:cs="宋体"/>
          <w:b/>
          <w:szCs w:val="21"/>
        </w:rPr>
      </w:pPr>
    </w:p>
    <w:p>
      <w:pPr>
        <w:pStyle w:val="3"/>
        <w:bidi w:val="0"/>
        <w:jc w:val="center"/>
        <w:rPr>
          <w:rFonts w:hint="eastAsia"/>
          <w:lang w:val="en-US" w:eastAsia="zh-CN"/>
        </w:rPr>
      </w:pPr>
      <w:bookmarkStart w:id="25" w:name="_Toc16742"/>
      <w:r>
        <w:rPr>
          <w:rFonts w:hint="eastAsia"/>
          <w:lang w:val="en-US" w:eastAsia="zh-CN"/>
        </w:rPr>
        <w:t>灵武长枣</w:t>
      </w:r>
      <w:bookmarkEnd w:id="25"/>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269230" cy="7439660"/>
            <wp:effectExtent l="0" t="0" r="7620" b="8890"/>
            <wp:docPr id="39" name="图片 5" descr="a0e4452a0883bac6450590d98dc6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5" descr="a0e4452a0883bac6450590d98dc6163"/>
                    <pic:cNvPicPr>
                      <a:picLocks noChangeAspect="1"/>
                    </pic:cNvPicPr>
                  </pic:nvPicPr>
                  <pic:blipFill>
                    <a:blip r:embed="rId15"/>
                    <a:stretch>
                      <a:fillRect/>
                    </a:stretch>
                  </pic:blipFill>
                  <pic:spPr>
                    <a:xfrm>
                      <a:off x="0" y="0"/>
                      <a:ext cx="5269230" cy="7439660"/>
                    </a:xfrm>
                    <a:prstGeom prst="rect">
                      <a:avLst/>
                    </a:prstGeom>
                    <a:noFill/>
                    <a:ln>
                      <a:noFill/>
                    </a:ln>
                  </pic:spPr>
                </pic:pic>
              </a:graphicData>
            </a:graphic>
          </wp:inline>
        </w:drawing>
      </w:r>
    </w:p>
    <w:p>
      <w:pPr>
        <w:adjustRightInd w:val="0"/>
        <w:snapToGrid w:val="0"/>
        <w:spacing w:line="360" w:lineRule="auto"/>
        <w:ind w:firstLine="422"/>
        <w:rPr>
          <w:rFonts w:ascii="仿宋" w:hAnsi="仿宋" w:eastAsia="仿宋"/>
          <w:b/>
        </w:rPr>
      </w:pPr>
    </w:p>
    <w:p>
      <w:pPr>
        <w:bidi w:val="0"/>
      </w:pPr>
    </w:p>
    <w:tbl>
      <w:tblPr>
        <w:tblStyle w:val="12"/>
        <w:tblW w:w="8307" w:type="dxa"/>
        <w:tblInd w:w="1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1"/>
        <w:gridCol w:w="1813"/>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宁夏灵武</w:t>
            </w:r>
          </w:p>
        </w:tc>
        <w:tc>
          <w:tcPr>
            <w:tcW w:w="18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灵武长枣</w:t>
            </w:r>
          </w:p>
        </w:tc>
        <w:tc>
          <w:tcPr>
            <w:tcW w:w="437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drawing>
                <wp:inline distT="0" distB="0" distL="114300" distR="114300">
                  <wp:extent cx="674370" cy="650240"/>
                  <wp:effectExtent l="0" t="0" r="11430" b="16510"/>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8"/>
                          <a:stretch>
                            <a:fillRect/>
                          </a:stretch>
                        </pic:blipFill>
                        <pic:spPr>
                          <a:xfrm>
                            <a:off x="0" y="0"/>
                            <a:ext cx="674370" cy="650240"/>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1025525" cy="727075"/>
                  <wp:effectExtent l="0" t="0" r="3175" b="15875"/>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6"/>
                          <a:stretch>
                            <a:fillRect/>
                          </a:stretch>
                        </pic:blipFill>
                        <pic:spPr>
                          <a:xfrm>
                            <a:off x="0" y="0"/>
                            <a:ext cx="1025525" cy="727075"/>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805180" cy="663575"/>
                  <wp:effectExtent l="0" t="0" r="13970" b="3175"/>
                  <wp:docPr id="41" name="图片 8" descr="地理保护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地理保护标志"/>
                          <pic:cNvPicPr>
                            <a:picLocks noChangeAspect="1"/>
                          </pic:cNvPicPr>
                        </pic:nvPicPr>
                        <pic:blipFill>
                          <a:blip r:embed="rId17"/>
                          <a:stretch>
                            <a:fillRect/>
                          </a:stretch>
                        </pic:blipFill>
                        <pic:spPr>
                          <a:xfrm>
                            <a:off x="0" y="0"/>
                            <a:ext cx="805180" cy="6635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1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灵武长枣 鲜行天下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1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灵武长枣协会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1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灵武市</w:t>
            </w:r>
            <w:r>
              <w:rPr>
                <w:rFonts w:hint="eastAsia" w:ascii="仿宋" w:hAnsi="仿宋" w:eastAsia="仿宋" w:cs="仿宋"/>
                <w:sz w:val="24"/>
                <w:szCs w:val="24"/>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灵武长枣协会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灵武市境内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1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2006年5月灵武长枣正式被国家质量监督检验检疫总局批准为</w:t>
            </w:r>
            <w:r>
              <w:rPr>
                <w:rFonts w:hint="eastAsia" w:ascii="仿宋" w:hAnsi="仿宋" w:eastAsia="仿宋" w:cs="仿宋"/>
                <w:sz w:val="24"/>
                <w:szCs w:val="24"/>
                <w:lang w:eastAsia="zh-CN"/>
              </w:rPr>
              <w:t>“</w:t>
            </w:r>
            <w:r>
              <w:rPr>
                <w:rFonts w:hint="eastAsia" w:ascii="仿宋" w:hAnsi="仿宋" w:eastAsia="仿宋" w:cs="仿宋"/>
                <w:sz w:val="24"/>
                <w:szCs w:val="24"/>
              </w:rPr>
              <w:t>地理标志保护产品</w:t>
            </w:r>
            <w:r>
              <w:rPr>
                <w:rFonts w:hint="eastAsia" w:ascii="仿宋" w:hAnsi="仿宋" w:eastAsia="仿宋" w:cs="仿宋"/>
                <w:sz w:val="24"/>
                <w:szCs w:val="24"/>
                <w:lang w:eastAsia="zh-CN"/>
              </w:rPr>
              <w:t>”</w:t>
            </w:r>
            <w:r>
              <w:rPr>
                <w:rFonts w:hint="eastAsia" w:ascii="仿宋" w:hAnsi="仿宋" w:eastAsia="仿宋" w:cs="仿宋"/>
                <w:sz w:val="24"/>
                <w:szCs w:val="24"/>
              </w:rPr>
              <w:t>。2006年6月灵武市被国家林业局批准为"中国灵武长枣之乡"。 2007年曾当选为全国枣主产区协作组首届轮值主席。2009年灵武市枣树博览园被命名为“世界枣树博览园”，并授牌“中国枣种质资源库”。 2009年灵武市被中国果品流通协会评为中国枣业十强县（市）。2010年“灵武长枣”获得宁夏著名商标认证，2012年荣获中国驰名商标认证。2014年5月“宁夏灵武长枣种植系统”入选中国重要农业文化遗产</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2017年1月灵武长枣被国家农业部认定为农产品地理标志保护产品。2017年在全国148个果品区域公用品牌中，被浙江大学农业品牌研究中心中国果品区域公用品牌价值评估课题组评 为“区域公用品牌单位销量品牌收益第七位”。2019年被农业农村部、中央农村工作领导小组办公室、国家林业和草原局、国家发展改革委、财政部、科技部、自然资源部、生态环境部、水利部9部位联合认定为“中国特色农产品优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简</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介</w:t>
            </w:r>
          </w:p>
        </w:tc>
        <w:tc>
          <w:tcPr>
            <w:tcW w:w="61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灵武长枣是经过长期自然筛选出来的具有地方特色的鲜食珍品，抗逆性强，果实营养丰富，药用价值高，发展潜力大。在</w:t>
            </w:r>
            <w:r>
              <w:rPr>
                <w:rFonts w:hint="eastAsia" w:ascii="仿宋" w:hAnsi="仿宋" w:eastAsia="仿宋" w:cs="仿宋"/>
                <w:sz w:val="24"/>
                <w:szCs w:val="24"/>
                <w:lang w:val="en-US" w:eastAsia="zh-CN"/>
              </w:rPr>
              <w:t>灵武</w:t>
            </w:r>
            <w:r>
              <w:rPr>
                <w:rFonts w:hint="eastAsia" w:ascii="仿宋" w:hAnsi="仿宋" w:eastAsia="仿宋" w:cs="仿宋"/>
                <w:sz w:val="24"/>
                <w:szCs w:val="24"/>
              </w:rPr>
              <w:t>市已有1300年栽培历史。是宁夏重点推广发展的优良枣品种,其树体抗寒性强，耐盐碱，树势强壮，树姿直立，发枝力强，易萌发枣头;果实长椭圆形，</w:t>
            </w:r>
            <w:r>
              <w:rPr>
                <w:rFonts w:hint="eastAsia" w:ascii="仿宋" w:hAnsi="仿宋" w:eastAsia="仿宋" w:cs="仿宋"/>
                <w:sz w:val="24"/>
                <w:szCs w:val="24"/>
                <w:lang w:eastAsia="zh-CN"/>
              </w:rPr>
              <w:t>等级枣</w:t>
            </w:r>
            <w:r>
              <w:rPr>
                <w:rFonts w:hint="eastAsia" w:ascii="仿宋" w:hAnsi="仿宋" w:eastAsia="仿宋" w:cs="仿宋"/>
                <w:sz w:val="24"/>
                <w:szCs w:val="24"/>
              </w:rPr>
              <w:t>平均单果重18.1克，最大单果重达40克，果皮紫红色，果点红褐色、不明显，皮薄，果肉绿白色，质致密酥脆，汁液多，酸甜适口，品质极上;鲜枣营养丰富,含可溶性固形物34%,含糖量26.7%，含酸0.44%，含蛋白质2.5%，脂肪0.3%，另外还含有钙、磷、铁等矿物质以及丰富的维生素C、A、B、P等，尤其维生素C含量特别丰富，每100克鲜枣中含量</w:t>
            </w:r>
            <w:r>
              <w:rPr>
                <w:rFonts w:hint="eastAsia" w:ascii="仿宋" w:hAnsi="仿宋" w:eastAsia="仿宋" w:cs="仿宋"/>
                <w:sz w:val="24"/>
                <w:szCs w:val="24"/>
                <w:lang w:val="en-US" w:eastAsia="zh-CN"/>
              </w:rPr>
              <w:t>345</w:t>
            </w:r>
            <w:r>
              <w:rPr>
                <w:rFonts w:hint="eastAsia" w:ascii="仿宋" w:hAnsi="仿宋" w:eastAsia="仿宋" w:cs="仿宋"/>
                <w:sz w:val="24"/>
                <w:szCs w:val="24"/>
              </w:rPr>
              <w:t>毫克</w:t>
            </w:r>
            <w:r>
              <w:rPr>
                <w:rFonts w:hint="eastAsia" w:ascii="仿宋" w:hAnsi="仿宋" w:eastAsia="仿宋" w:cs="仿宋"/>
                <w:sz w:val="24"/>
                <w:szCs w:val="24"/>
                <w:lang w:eastAsia="zh-CN"/>
              </w:rPr>
              <w:t>以上</w:t>
            </w:r>
            <w:r>
              <w:rPr>
                <w:rFonts w:hint="eastAsia" w:ascii="仿宋" w:hAnsi="仿宋" w:eastAsia="仿宋" w:cs="仿宋"/>
                <w:sz w:val="24"/>
                <w:szCs w:val="24"/>
              </w:rPr>
              <w:t>。可食率95.5%</w:t>
            </w:r>
            <w:r>
              <w:rPr>
                <w:rFonts w:hint="eastAsia" w:ascii="仿宋" w:hAnsi="仿宋" w:eastAsia="仿宋" w:cs="仿宋"/>
                <w:sz w:val="24"/>
                <w:szCs w:val="24"/>
                <w:lang w:eastAsia="zh-CN"/>
              </w:rPr>
              <w:t>，</w:t>
            </w:r>
            <w:r>
              <w:rPr>
                <w:rFonts w:hint="eastAsia" w:ascii="仿宋" w:hAnsi="仿宋" w:eastAsia="仿宋" w:cs="仿宋"/>
                <w:sz w:val="24"/>
                <w:szCs w:val="24"/>
              </w:rPr>
              <w:t>经常食用能润心肺、止咳、补五脏。长枣果实中含有芦丁和环磷酸腺苷等，可防治高血压、动脉硬化，降低恶性肿瘤的发病率。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12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18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1、宁夏银湖农林牧开发有限公司</w:t>
            </w:r>
            <w:r>
              <w:rPr>
                <w:rFonts w:hint="eastAsia" w:ascii="仿宋" w:hAnsi="仿宋" w:eastAsia="仿宋" w:cs="仿宋"/>
                <w:sz w:val="24"/>
                <w:szCs w:val="24"/>
              </w:rPr>
              <w:t>——</w:t>
            </w:r>
            <w:r>
              <w:rPr>
                <w:rFonts w:hint="eastAsia" w:ascii="仿宋" w:hAnsi="仿宋" w:eastAsia="仿宋" w:cs="仿宋"/>
                <w:sz w:val="24"/>
                <w:szCs w:val="24"/>
                <w:lang w:val="en-US" w:eastAsia="zh-CN"/>
              </w:rPr>
              <w:t>沙漠鲜品牌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2、灵武市果业开发有限责任公司</w:t>
            </w:r>
            <w:r>
              <w:rPr>
                <w:rFonts w:hint="eastAsia" w:ascii="仿宋" w:hAnsi="仿宋" w:eastAsia="仿宋" w:cs="仿宋"/>
                <w:sz w:val="24"/>
                <w:szCs w:val="24"/>
              </w:rPr>
              <w:t>——</w:t>
            </w:r>
            <w:r>
              <w:rPr>
                <w:rFonts w:hint="eastAsia" w:ascii="仿宋" w:hAnsi="仿宋" w:eastAsia="仿宋" w:cs="仿宋"/>
                <w:sz w:val="24"/>
                <w:szCs w:val="24"/>
                <w:lang w:val="en-US" w:eastAsia="zh-CN"/>
              </w:rPr>
              <w:t>灵丹</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灵武市宁六宝果品专业合作社</w:t>
            </w:r>
            <w:r>
              <w:rPr>
                <w:rFonts w:hint="eastAsia" w:ascii="仿宋" w:hAnsi="仿宋" w:eastAsia="仿宋" w:cs="仿宋"/>
                <w:sz w:val="24"/>
                <w:szCs w:val="24"/>
              </w:rPr>
              <w:t>——</w:t>
            </w:r>
            <w:r>
              <w:rPr>
                <w:rFonts w:hint="eastAsia" w:ascii="仿宋" w:hAnsi="仿宋" w:eastAsia="仿宋" w:cs="仿宋"/>
                <w:sz w:val="24"/>
                <w:szCs w:val="24"/>
                <w:lang w:val="en-US" w:eastAsia="zh-CN"/>
              </w:rPr>
              <w:t>宁六宝</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灵武市临河镇滨河长枣专业合作社</w:t>
            </w:r>
            <w:r>
              <w:rPr>
                <w:rFonts w:hint="eastAsia" w:ascii="仿宋" w:hAnsi="仿宋" w:eastAsia="仿宋" w:cs="仿宋"/>
                <w:sz w:val="24"/>
                <w:szCs w:val="24"/>
              </w:rPr>
              <w:t>——</w:t>
            </w:r>
            <w:r>
              <w:rPr>
                <w:rFonts w:hint="eastAsia" w:ascii="仿宋" w:hAnsi="仿宋" w:eastAsia="仿宋" w:cs="仿宋"/>
                <w:sz w:val="24"/>
                <w:szCs w:val="24"/>
                <w:lang w:val="en-US" w:eastAsia="zh-CN"/>
              </w:rPr>
              <w:t>灵武红</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宁夏大秦枣产业合作社联合社</w:t>
            </w:r>
            <w:r>
              <w:rPr>
                <w:rFonts w:hint="eastAsia" w:ascii="仿宋" w:hAnsi="仿宋" w:eastAsia="仿宋" w:cs="仿宋"/>
                <w:sz w:val="24"/>
                <w:szCs w:val="24"/>
              </w:rPr>
              <w:t>——</w:t>
            </w:r>
            <w:r>
              <w:rPr>
                <w:rFonts w:hint="eastAsia" w:ascii="仿宋" w:hAnsi="仿宋" w:eastAsia="仿宋" w:cs="仿宋"/>
                <w:sz w:val="24"/>
                <w:szCs w:val="24"/>
                <w:lang w:val="en-US" w:eastAsia="zh-CN"/>
              </w:rPr>
              <w:t>灵翠红</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宁夏西域沃土生态农业有限公司——西域沃土品牌</w:t>
            </w:r>
            <w:r>
              <w:rPr>
                <w:rFonts w:hint="eastAsia" w:ascii="仿宋" w:hAnsi="仿宋" w:eastAsia="仿宋" w:cs="仿宋"/>
                <w:sz w:val="24"/>
                <w:szCs w:val="24"/>
              </w:rPr>
              <w:t>、</w:t>
            </w:r>
            <w:r>
              <w:rPr>
                <w:rFonts w:hint="eastAsia" w:ascii="仿宋" w:hAnsi="仿宋" w:eastAsia="仿宋" w:cs="仿宋"/>
                <w:sz w:val="24"/>
                <w:szCs w:val="24"/>
                <w:lang w:val="en-US" w:eastAsia="zh-CN"/>
              </w:rPr>
              <w:t>沙鲜优品品牌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21"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18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1、淘  宝：长枣丫头旗舰店（沙漠鲜品牌）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2、抖  音：沙漠鲜旗舰店，银湖有机农业，沙漠鲜（沙漠鲜品牌）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3、京  东：中国特产·灵武馆（沙漠鲜品牌）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4、京   东：西域沃土特产专营店（西域沃土品牌）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5、淘   宝：宁夏西域沃土特产店（西域沃土品牌）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6、拼 多 多：沙鲜优品保健食品旗舰店(沙鲜优品品牌）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121" w:type="dxa"/>
            <w:vMerge w:val="continue"/>
            <w:tcBorders>
              <w:left w:val="single" w:color="auto" w:sz="4" w:space="0"/>
              <w:bottom w:val="single" w:color="auto" w:sz="4" w:space="0"/>
              <w:right w:val="single" w:color="auto" w:sz="4" w:space="0"/>
            </w:tcBorders>
            <w:noWrap w:val="0"/>
            <w:vAlign w:val="center"/>
          </w:tcPr>
          <w:p>
            <w:pPr>
              <w:widowControl/>
              <w:adjustRightInd w:val="0"/>
              <w:snapToGrid w:val="0"/>
              <w:spacing w:line="360" w:lineRule="auto"/>
              <w:ind w:firstLine="0" w:firstLineChars="0"/>
              <w:jc w:val="center"/>
              <w:textAlignment w:val="center"/>
              <w:rPr>
                <w:rFonts w:hint="eastAsia" w:ascii="仿宋" w:hAnsi="仿宋" w:eastAsia="仿宋" w:cs="Heiti SC Light"/>
                <w:b/>
                <w:sz w:val="24"/>
                <w:highlight w:val="none"/>
              </w:rPr>
            </w:pPr>
          </w:p>
        </w:tc>
        <w:tc>
          <w:tcPr>
            <w:tcW w:w="6186"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沙漠鲜</w:t>
            </w:r>
            <w:r>
              <w:rPr>
                <w:rFonts w:hint="eastAsia" w:ascii="仿宋" w:hAnsi="仿宋" w:eastAsia="仿宋" w:cs="仿宋"/>
                <w:sz w:val="24"/>
                <w:szCs w:val="24"/>
              </w:rPr>
              <w:t>品牌：灵武市狼皮子梁学校北侧银湖公司</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18195163222</w:t>
            </w:r>
            <w:r>
              <w:rPr>
                <w:rFonts w:hint="eastAsia" w:ascii="仿宋" w:hAnsi="仿宋" w:eastAsia="仿宋" w:cs="仿宋"/>
                <w:sz w:val="24"/>
                <w:szCs w:val="24"/>
                <w:lang w:eastAsia="zh-CN"/>
              </w:rPr>
              <w:t>）</w:t>
            </w:r>
          </w:p>
          <w:p>
            <w:pPr>
              <w:keepNext w:val="0"/>
              <w:keepLines w:val="0"/>
              <w:pageBreakBefore w:val="0"/>
              <w:widowControl w:val="0"/>
              <w:numPr>
                <w:numId w:val="0"/>
              </w:numPr>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2、灵丹品牌</w:t>
            </w:r>
            <w:r>
              <w:rPr>
                <w:rFonts w:hint="eastAsia" w:ascii="仿宋" w:hAnsi="仿宋" w:eastAsia="仿宋" w:cs="仿宋"/>
                <w:sz w:val="24"/>
                <w:szCs w:val="24"/>
              </w:rPr>
              <w:t>：</w:t>
            </w:r>
            <w:r>
              <w:rPr>
                <w:rFonts w:hint="eastAsia" w:ascii="仿宋" w:hAnsi="仿宋" w:eastAsia="仿宋" w:cs="仿宋"/>
                <w:sz w:val="24"/>
                <w:szCs w:val="24"/>
                <w:lang w:val="en-US" w:eastAsia="zh-CN"/>
              </w:rPr>
              <w:t>宁夏银川灵武市北门下白路一公里处 灵武市果业开发有限责任公司院内（13995489778）</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3、</w:t>
            </w:r>
            <w:r>
              <w:rPr>
                <w:rFonts w:hint="eastAsia" w:ascii="仿宋" w:hAnsi="仿宋" w:eastAsia="仿宋" w:cs="仿宋"/>
                <w:sz w:val="24"/>
                <w:szCs w:val="24"/>
                <w:lang w:val="en-US" w:eastAsia="zh-CN"/>
              </w:rPr>
              <w:t>宁六宝</w:t>
            </w:r>
            <w:r>
              <w:rPr>
                <w:rFonts w:hint="eastAsia" w:ascii="仿宋" w:hAnsi="仿宋" w:eastAsia="仿宋" w:cs="仿宋"/>
                <w:sz w:val="24"/>
                <w:szCs w:val="24"/>
              </w:rPr>
              <w:t>品牌：</w:t>
            </w:r>
            <w:r>
              <w:rPr>
                <w:rFonts w:hint="eastAsia" w:ascii="仿宋" w:hAnsi="仿宋" w:eastAsia="仿宋" w:cs="仿宋"/>
                <w:sz w:val="24"/>
                <w:szCs w:val="24"/>
                <w:lang w:val="en-US" w:eastAsia="zh-CN"/>
              </w:rPr>
              <w:t>宁夏银川灵武市</w:t>
            </w:r>
            <w:r>
              <w:rPr>
                <w:rFonts w:hint="eastAsia" w:ascii="仿宋" w:hAnsi="仿宋" w:eastAsia="仿宋" w:cs="仿宋"/>
                <w:sz w:val="24"/>
                <w:szCs w:val="24"/>
              </w:rPr>
              <w:t>宁六宝</w:t>
            </w:r>
            <w:r>
              <w:rPr>
                <w:rFonts w:hint="eastAsia" w:ascii="仿宋" w:hAnsi="仿宋" w:eastAsia="仿宋" w:cs="仿宋"/>
                <w:sz w:val="24"/>
                <w:szCs w:val="24"/>
                <w:lang w:val="en-US" w:eastAsia="zh-CN"/>
              </w:rPr>
              <w:t>基地（</w:t>
            </w:r>
            <w:r>
              <w:rPr>
                <w:rFonts w:hint="eastAsia" w:ascii="仿宋" w:hAnsi="仿宋" w:eastAsia="仿宋" w:cs="仿宋"/>
                <w:sz w:val="24"/>
                <w:szCs w:val="24"/>
              </w:rPr>
              <w:t>15825389000</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灵武红</w:t>
            </w:r>
            <w:r>
              <w:rPr>
                <w:rFonts w:hint="eastAsia" w:ascii="仿宋" w:hAnsi="仿宋" w:eastAsia="仿宋" w:cs="仿宋"/>
                <w:sz w:val="24"/>
                <w:szCs w:val="24"/>
              </w:rPr>
              <w:t>品牌：</w:t>
            </w:r>
            <w:r>
              <w:rPr>
                <w:rFonts w:hint="eastAsia" w:ascii="仿宋" w:hAnsi="仿宋" w:eastAsia="仿宋" w:cs="仿宋"/>
                <w:sz w:val="24"/>
                <w:szCs w:val="24"/>
                <w:lang w:val="en-US" w:eastAsia="zh-CN"/>
              </w:rPr>
              <w:t>宁夏银川</w:t>
            </w:r>
            <w:r>
              <w:rPr>
                <w:rFonts w:hint="eastAsia" w:ascii="仿宋" w:hAnsi="仿宋" w:eastAsia="仿宋" w:cs="仿宋"/>
                <w:sz w:val="24"/>
                <w:szCs w:val="24"/>
              </w:rPr>
              <w:t>灵武市</w:t>
            </w:r>
            <w:r>
              <w:rPr>
                <w:rFonts w:hint="eastAsia" w:ascii="仿宋" w:hAnsi="仿宋" w:eastAsia="仿宋" w:cs="仿宋"/>
                <w:sz w:val="24"/>
                <w:szCs w:val="24"/>
                <w:lang w:val="en-US" w:eastAsia="zh-CN"/>
              </w:rPr>
              <w:t>灵武</w:t>
            </w:r>
            <w:r>
              <w:rPr>
                <w:rFonts w:hint="eastAsia" w:ascii="仿宋" w:hAnsi="仿宋" w:eastAsia="仿宋" w:cs="仿宋"/>
                <w:sz w:val="24"/>
                <w:szCs w:val="24"/>
              </w:rPr>
              <w:t>长枣交易中心</w:t>
            </w:r>
            <w:r>
              <w:rPr>
                <w:rFonts w:hint="eastAsia" w:ascii="仿宋" w:hAnsi="仿宋" w:eastAsia="仿宋" w:cs="仿宋"/>
                <w:sz w:val="24"/>
                <w:szCs w:val="24"/>
                <w:lang w:eastAsia="zh-CN"/>
              </w:rPr>
              <w:t>（</w:t>
            </w:r>
            <w:r>
              <w:rPr>
                <w:rFonts w:hint="eastAsia" w:ascii="仿宋" w:hAnsi="仿宋" w:eastAsia="仿宋" w:cs="仿宋"/>
                <w:sz w:val="24"/>
                <w:szCs w:val="24"/>
              </w:rPr>
              <w:t>15825389000</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灵翠红</w:t>
            </w:r>
            <w:r>
              <w:rPr>
                <w:rFonts w:hint="eastAsia" w:ascii="仿宋" w:hAnsi="仿宋" w:eastAsia="仿宋" w:cs="仿宋"/>
                <w:sz w:val="24"/>
                <w:szCs w:val="24"/>
              </w:rPr>
              <w:t>品牌：宁夏银川灵武市东塔镇马场湖大秦枣业基地</w:t>
            </w:r>
            <w:r>
              <w:rPr>
                <w:rFonts w:hint="eastAsia" w:ascii="仿宋" w:hAnsi="仿宋" w:eastAsia="仿宋" w:cs="仿宋"/>
                <w:sz w:val="24"/>
                <w:szCs w:val="24"/>
                <w:lang w:eastAsia="zh-CN"/>
              </w:rPr>
              <w:t>（</w:t>
            </w:r>
            <w:r>
              <w:rPr>
                <w:rFonts w:hint="eastAsia" w:ascii="仿宋" w:hAnsi="仿宋" w:eastAsia="仿宋" w:cs="仿宋"/>
                <w:sz w:val="24"/>
                <w:szCs w:val="24"/>
              </w:rPr>
              <w:t>13629581932</w:t>
            </w:r>
            <w:r>
              <w:rPr>
                <w:rFonts w:hint="eastAsia" w:ascii="仿宋" w:hAnsi="仿宋" w:eastAsia="仿宋" w:cs="仿宋"/>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6</w:t>
            </w:r>
            <w:r>
              <w:rPr>
                <w:rFonts w:hint="eastAsia" w:ascii="仿宋" w:hAnsi="仿宋" w:eastAsia="仿宋" w:cs="仿宋"/>
                <w:sz w:val="24"/>
                <w:szCs w:val="24"/>
              </w:rPr>
              <w:t>、</w:t>
            </w:r>
            <w:r>
              <w:rPr>
                <w:rFonts w:hint="eastAsia" w:ascii="仿宋" w:hAnsi="仿宋" w:eastAsia="仿宋" w:cs="仿宋"/>
                <w:sz w:val="24"/>
                <w:szCs w:val="24"/>
                <w:lang w:val="en-US" w:eastAsia="zh-CN"/>
              </w:rPr>
              <w:t>西域沃土品牌：宁夏银川灵武市灵武特色产品展示交易中心西域沃土生态农业（0951-7677497/13909512713）</w:t>
            </w:r>
          </w:p>
        </w:tc>
      </w:tr>
    </w:tbl>
    <w:p>
      <w:pPr>
        <w:adjustRightInd w:val="0"/>
        <w:snapToGrid w:val="0"/>
        <w:spacing w:line="360" w:lineRule="auto"/>
        <w:ind w:firstLine="0" w:firstLineChars="0"/>
        <w:jc w:val="center"/>
        <w:rPr>
          <w:rFonts w:ascii="宋体" w:hAnsi="宋体" w:cs="宋体"/>
          <w:b/>
          <w:bCs/>
          <w:sz w:val="28"/>
          <w:szCs w:val="28"/>
          <w:highlight w:val="yellow"/>
        </w:rPr>
      </w:pPr>
    </w:p>
    <w:p>
      <w:pPr>
        <w:rPr>
          <w:rFonts w:hint="eastAsia"/>
          <w:lang w:val="en-US" w:eastAsia="zh-CN"/>
        </w:rPr>
      </w:pPr>
      <w:bookmarkStart w:id="26" w:name="_Toc32248"/>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bidi w:val="0"/>
        <w:rPr>
          <w:rFonts w:hint="eastAsia"/>
          <w:lang w:val="en-US" w:eastAsia="zh-CN"/>
        </w:rPr>
      </w:pPr>
    </w:p>
    <w:p>
      <w:pPr>
        <w:pStyle w:val="3"/>
        <w:bidi w:val="0"/>
        <w:jc w:val="center"/>
        <w:rPr>
          <w:rFonts w:hint="eastAsia"/>
          <w:lang w:val="en-US" w:eastAsia="zh-CN"/>
        </w:rPr>
      </w:pPr>
      <w:r>
        <w:rPr>
          <w:rFonts w:hint="eastAsia"/>
          <w:lang w:val="en-US" w:eastAsia="zh-CN"/>
        </w:rPr>
        <w:t>西吉马铃薯</w:t>
      </w:r>
      <w:bookmarkEnd w:id="26"/>
    </w:p>
    <w:tbl>
      <w:tblPr>
        <w:tblStyle w:val="12"/>
        <w:tblW w:w="8319"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814"/>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rPr>
              <w:t>宁夏</w:t>
            </w:r>
            <w:r>
              <w:rPr>
                <w:rFonts w:hint="eastAsia" w:ascii="仿宋" w:hAnsi="仿宋" w:eastAsia="仿宋" w:cs="仿宋"/>
                <w:b w:val="0"/>
                <w:bCs w:val="0"/>
                <w:sz w:val="24"/>
                <w:szCs w:val="24"/>
                <w:lang w:val="en-US" w:eastAsia="zh-CN"/>
              </w:rPr>
              <w:t>西吉县</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西吉马铃薯</w:t>
            </w:r>
          </w:p>
        </w:tc>
        <w:tc>
          <w:tcPr>
            <w:tcW w:w="4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drawing>
                <wp:inline distT="0" distB="0" distL="114300" distR="114300">
                  <wp:extent cx="704215" cy="679450"/>
                  <wp:effectExtent l="0" t="0" r="635" b="635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8"/>
                          <a:stretch>
                            <a:fillRect/>
                          </a:stretch>
                        </pic:blipFill>
                        <pic:spPr>
                          <a:xfrm>
                            <a:off x="0" y="0"/>
                            <a:ext cx="704215" cy="679450"/>
                          </a:xfrm>
                          <a:prstGeom prst="rect">
                            <a:avLst/>
                          </a:prstGeom>
                          <a:noFill/>
                          <a:ln>
                            <a:noFill/>
                          </a:ln>
                        </pic:spPr>
                      </pic:pic>
                    </a:graphicData>
                  </a:graphic>
                </wp:inline>
              </w:drawing>
            </w:r>
            <w:r>
              <w:rPr>
                <w:rFonts w:hint="eastAsia" w:ascii="仿宋" w:hAnsi="仿宋" w:eastAsia="仿宋" w:cs="仿宋"/>
                <w:b w:val="0"/>
                <w:bCs w:val="0"/>
                <w:sz w:val="24"/>
                <w:szCs w:val="24"/>
              </w:rPr>
              <w:drawing>
                <wp:inline distT="0" distB="0" distL="114300" distR="114300">
                  <wp:extent cx="990600" cy="723265"/>
                  <wp:effectExtent l="0" t="0" r="0" b="635"/>
                  <wp:docPr id="24" name="图片 224" descr="地理标志证明商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4" descr="地理标志证明商标"/>
                          <pic:cNvPicPr>
                            <a:picLocks noChangeAspect="1"/>
                          </pic:cNvPicPr>
                        </pic:nvPicPr>
                        <pic:blipFill>
                          <a:blip r:embed="rId12"/>
                          <a:stretch>
                            <a:fillRect/>
                          </a:stretch>
                        </pic:blipFill>
                        <pic:spPr>
                          <a:xfrm>
                            <a:off x="0" y="0"/>
                            <a:ext cx="990600" cy="7232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绿色健康味道香 薯乡西吉美名扬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西吉县马铃薯产业服务中心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西吉县农业农村局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西吉县马铃薯产业服务中心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东经105°20′-106°04′，北纬35°35′-36°14′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简 介</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西吉县位于宁夏南部，六盘山西麓，总面积3130平方公里，是宁夏人口第一大县。海拔1688—2633米，年均气温5.3℃，年均降水400毫米左右，无霜期120-140天，农产品资源丰富，是“中国马铃薯之乡”，西吉马铃薯”、“西吉芹菜”被认定为“中国驰名商标”。近年来，</w:t>
            </w:r>
            <w:r>
              <w:rPr>
                <w:rFonts w:hint="eastAsia" w:ascii="仿宋" w:hAnsi="仿宋" w:eastAsia="仿宋" w:cs="仿宋"/>
                <w:sz w:val="24"/>
                <w:szCs w:val="24"/>
                <w:lang w:val="en-US" w:eastAsia="zh-CN"/>
              </w:rPr>
              <w:t>西吉</w:t>
            </w:r>
            <w:r>
              <w:rPr>
                <w:rFonts w:hint="eastAsia" w:ascii="仿宋" w:hAnsi="仿宋" w:eastAsia="仿宋" w:cs="仿宋"/>
                <w:sz w:val="24"/>
                <w:szCs w:val="24"/>
              </w:rPr>
              <w:t>县立足优势、突出特色，按照“种薯繁育、鲜薯外销、淀粉生产、主食开发”四薯并进的路子，大力培育马铃薯特色优势产业，初步形成了生产、加工、销售一体化的全产业链发展模式，推动产业提档增值。（一）种植面积。年种植面积稳定在81万亩，占全国马铃薯种植面积的1%，占全区40%以上，占固原市的50%以上，单产1538公斤，年产马铃薯124.6万吨。西吉县已成为全区依靠马铃薯增收最多、占比最高的县。西吉马铃薯薯相好、营养全、口感佳、耐贮藏，是各种马铃薯淀粉及其制品生产的上好原料，是全国最适宜种植马铃薯和最具发展潜力的区域之一。西吉马铃薯荣获“中国驰名商标”、“2017最受消费者喜爱的中国农产品区域公用品牌”、“2017年首届宁夏区域公用品牌”、2018年“宁夏十大区域公用品牌”，2019年农业农村部等九部门认定西吉县为“西吉马铃薯中国特色农产品优势产区”。（二）种薯繁育。建设宁夏佳立、西吉土豆种业2个脱毒繁育中心，年繁育原原种5000万粒，扶持13家经营主体建设原种基地1万亩，一级种基地10万亩，年产脱毒种薯16万吨，实现实现销售收入3.2亿元，占马铃薯总收入的25.7%。初步形成了以脱毒苗和原原种工厂化、集约化生产，原种、一级种梯级扩繁的良种繁育体系。（三）鲜薯外销。在西部黄土丘陵区建设以青薯9号、青薯168为主的外销品种生产基地40万亩，占总面积的47.1%，生产马铃薯50万吨以上。实现销售收入6亿元，占马铃薯总收入的48.2%，销往云南、贵州等10多个省（市）。（四）淀粉加工。在县城东南部建立庄薯3号、陇薯7号为主的淀粉加工型马铃薯生产基地35万亩，占总面积的41.2%，生产马铃薯50万吨以上，实现销售收入3亿元，占马铃薯总收入的24.1%。现有6家万吨以上淀粉加工企业，年加工淀粉6万多吨，西吉“银鸥”、“向丰”牌淀粉畅销全国，出口日本、韩国等国家和地区。（五）主食加工。扶持宁夏国圣、宁夏伊香、西吉勇兴三家企业，生产面条、馒头、饼干、桃酥、麻花、馓子等20多种主食产品8000多吨。加工转化呈现集群化、系列化、精深化发展的良好态势。</w:t>
            </w:r>
          </w:p>
        </w:tc>
      </w:tr>
    </w:tbl>
    <w:p>
      <w:pPr>
        <w:rPr>
          <w:rFonts w:hint="eastAsia"/>
          <w:lang w:val="en-US" w:eastAsia="zh-CN"/>
        </w:rPr>
      </w:pPr>
    </w:p>
    <w:p>
      <w:pPr>
        <w:bidi w:val="0"/>
        <w:rPr>
          <w:rFonts w:hint="eastAsia"/>
          <w:lang w:val="en-US" w:eastAsia="zh-CN"/>
        </w:rPr>
      </w:pPr>
    </w:p>
    <w:p>
      <w:pPr>
        <w:bidi w:val="0"/>
        <w:rPr>
          <w:rFonts w:hint="eastAsia"/>
          <w:lang w:val="en-US" w:eastAsia="zh-CN"/>
        </w:rPr>
      </w:pPr>
    </w:p>
    <w:p>
      <w:pPr>
        <w:pStyle w:val="2"/>
        <w:rPr>
          <w:rFonts w:hint="eastAsia"/>
          <w:lang w:val="en-US" w:eastAsia="zh-CN"/>
        </w:rPr>
      </w:pPr>
    </w:p>
    <w:p>
      <w:pPr>
        <w:rPr>
          <w:rFonts w:hint="eastAsia"/>
          <w:lang w:val="en-US" w:eastAsia="zh-CN"/>
        </w:rPr>
      </w:pPr>
    </w:p>
    <w:p>
      <w:pPr>
        <w:pStyle w:val="3"/>
        <w:bidi w:val="0"/>
        <w:jc w:val="center"/>
        <w:rPr>
          <w:rFonts w:hint="eastAsia"/>
          <w:lang w:val="en-US" w:eastAsia="zh-CN"/>
        </w:rPr>
      </w:pPr>
      <w:bookmarkStart w:id="27" w:name="_Toc22363"/>
      <w:r>
        <w:rPr>
          <w:rFonts w:hint="eastAsia"/>
          <w:lang w:val="en-US" w:eastAsia="zh-CN"/>
        </w:rPr>
        <w:t>固原黄牛</w:t>
      </w:r>
      <w:bookmarkEnd w:id="27"/>
    </w:p>
    <w:tbl>
      <w:tblPr>
        <w:tblStyle w:val="12"/>
        <w:tblW w:w="8319"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1814"/>
        <w:gridCol w:w="4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7"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固原市</w:t>
            </w:r>
          </w:p>
        </w:tc>
        <w:tc>
          <w:tcPr>
            <w:tcW w:w="181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固原黄牛</w:t>
            </w:r>
          </w:p>
        </w:tc>
        <w:tc>
          <w:tcPr>
            <w:tcW w:w="4338"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val="0"/>
                <w:bCs w:val="0"/>
                <w:sz w:val="24"/>
                <w:szCs w:val="24"/>
              </w:rPr>
            </w:pPr>
            <w:r>
              <w:drawing>
                <wp:inline distT="0" distB="0" distL="114300" distR="114300">
                  <wp:extent cx="1030605" cy="668655"/>
                  <wp:effectExtent l="0" t="0" r="17145" b="1714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8"/>
                          <a:stretch>
                            <a:fillRect/>
                          </a:stretch>
                        </pic:blipFill>
                        <pic:spPr>
                          <a:xfrm>
                            <a:off x="0" y="0"/>
                            <a:ext cx="1030605" cy="668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天高云淡六盘山</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绿色健康农产品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固原市畜牧推广服务中心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固原市农业农村局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固原市四县一区全境，即西吉县、隆德县、泾源县、彭阳县、原州区。地域范围在北纬35º15’～36º38’，东经105º20’～106º58’之间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67"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简 介</w:t>
            </w:r>
          </w:p>
        </w:tc>
        <w:tc>
          <w:tcPr>
            <w:tcW w:w="6152" w:type="dxa"/>
            <w:gridSpan w:val="2"/>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固原黄牛产地包括固原四县一区。产地特色：固原黄牛是在水草丰富的绿色无污染自然环境和冷凉气候条件下经过长期人工改良选 育的，适应当地自然气候特点的优质牛肉。形成肉品蛋白质高、氨基酸组成更接近人体需要，且脂肪、胆固醇含量低的高品质牛肉。目前，市场前景非常广阔，固原黄牛正在走向高效健康快速发展的轨道。</w:t>
            </w:r>
          </w:p>
        </w:tc>
      </w:tr>
    </w:tbl>
    <w:p>
      <w:pPr>
        <w:rPr>
          <w:rFonts w:hint="default"/>
          <w:lang w:val="en-US" w:eastAsia="zh-CN"/>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
    <w:altName w:val="Times New Roman"/>
    <w:panose1 w:val="00000500000000020000"/>
    <w:charset w:val="00"/>
    <w:family w:val="roman"/>
    <w:pitch w:val="default"/>
    <w:sig w:usb0="00000000" w:usb1="00000000" w:usb2="00000000" w:usb3="00000000" w:csb0="2000019F" w:csb1="4F010000"/>
  </w:font>
  <w:font w:name="Helvetica Neue">
    <w:altName w:val="Corbel"/>
    <w:panose1 w:val="02000503000000020004"/>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Heiti SC Light">
    <w:altName w:val="微软雅黑"/>
    <w:panose1 w:val="00000000000000000000"/>
    <w:charset w:val="50"/>
    <w:family w:val="auto"/>
    <w:pitch w:val="default"/>
    <w:sig w:usb0="00000000" w:usb1="00000000" w:usb2="00000010" w:usb3="00000000" w:csb0="003E0000" w:csb1="00000000"/>
  </w:font>
  <w:font w:name="Corbel">
    <w:panose1 w:val="020B0503020204020204"/>
    <w:charset w:val="00"/>
    <w:family w:val="auto"/>
    <w:pitch w:val="default"/>
    <w:sig w:usb0="A00002EF" w:usb1="4000A44B" w:usb2="00000000" w:usb3="00000000" w:csb0="2000019F" w:csb1="00000000"/>
  </w:font>
  <w:font w:name="微软雅黑">
    <w:panose1 w:val="020B0503020204020204"/>
    <w:charset w:val="50"/>
    <w:family w:val="auto"/>
    <w:pitch w:val="default"/>
    <w:sig w:usb0="80000287" w:usb1="2ACF3C50" w:usb2="00000016" w:usb3="00000000" w:csb0="0004001F" w:csb1="00000000"/>
  </w:font>
  <w:font w:name="MS PGothic">
    <w:panose1 w:val="020B0600070205080204"/>
    <w:charset w:val="80"/>
    <w:family w:val="auto"/>
    <w:pitch w:val="default"/>
    <w:sig w:usb0="E00002FF" w:usb1="6AC7FDFB" w:usb2="08000012" w:usb3="00000000" w:csb0="4002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24"/>
      </w:rPr>
      <mc:AlternateContent>
        <mc:Choice Requires="wps">
          <w:drawing>
            <wp:anchor distT="0" distB="0" distL="114300" distR="114300" simplePos="0" relativeHeight="251709440" behindDoc="0" locked="0" layoutInCell="1" allowOverlap="1">
              <wp:simplePos x="0" y="0"/>
              <wp:positionH relativeFrom="column">
                <wp:posOffset>3392805</wp:posOffset>
              </wp:positionH>
              <wp:positionV relativeFrom="paragraph">
                <wp:posOffset>-193675</wp:posOffset>
              </wp:positionV>
              <wp:extent cx="1368425" cy="439420"/>
              <wp:effectExtent l="0" t="0" r="3175" b="17780"/>
              <wp:wrapNone/>
              <wp:docPr id="5" name="文本框 5"/>
              <wp:cNvGraphicFramePr/>
              <a:graphic xmlns:a="http://schemas.openxmlformats.org/drawingml/2006/main">
                <a:graphicData uri="http://schemas.microsoft.com/office/word/2010/wordprocessingShape">
                  <wps:wsp>
                    <wps:cNvSpPr txBox="1"/>
                    <wps:spPr>
                      <a:xfrm>
                        <a:off x="0" y="0"/>
                        <a:ext cx="1368425"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sz w:val="18"/>
                              <w:szCs w:val="18"/>
                              <w:lang w:val="en-US" w:eastAsia="zh-CN"/>
                            </w:rPr>
                          </w:pPr>
                          <w:r>
                            <w:rPr>
                              <w:rFonts w:hint="eastAsia"/>
                              <w:sz w:val="18"/>
                              <w:szCs w:val="18"/>
                              <w:lang w:val="en-US" w:eastAsia="zh-CN"/>
                            </w:rPr>
                            <w:t xml:space="preserve">    消费索引电子手册</w:t>
                          </w:r>
                        </w:p>
                        <w:p>
                          <w:pPr>
                            <w:keepNext w:val="0"/>
                            <w:keepLines w:val="0"/>
                            <w:pageBreakBefore w:val="0"/>
                            <w:widowControl w:val="0"/>
                            <w:kinsoku/>
                            <w:wordWrap/>
                            <w:overflowPunct/>
                            <w:topLinePunct w:val="0"/>
                            <w:autoSpaceDE/>
                            <w:autoSpaceDN/>
                            <w:bidi w:val="0"/>
                            <w:adjustRightInd w:val="0"/>
                            <w:snapToGrid w:val="0"/>
                            <w:jc w:val="right"/>
                            <w:textAlignment w:val="auto"/>
                            <w:rPr>
                              <w:rFonts w:hint="default"/>
                              <w:b w:val="0"/>
                              <w:bCs/>
                              <w:sz w:val="18"/>
                              <w:szCs w:val="18"/>
                              <w:lang w:val="en-US" w:eastAsia="zh-CN"/>
                            </w:rPr>
                          </w:pPr>
                          <w:r>
                            <w:rPr>
                              <w:rFonts w:hint="eastAsia"/>
                              <w:b w:val="0"/>
                              <w:bCs/>
                              <w:sz w:val="18"/>
                              <w:szCs w:val="18"/>
                              <w:lang w:val="en-US" w:eastAsia="zh-CN"/>
                            </w:rPr>
                            <w:t>宁夏回族自治区·专辑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7.15pt;margin-top:-15.25pt;height:34.6pt;width:107.75pt;z-index:251709440;mso-width-relative:page;mso-height-relative:page;" fillcolor="#FFFFFF [3201]" filled="t" stroked="f" coordsize="21600,21600" o:gfxdata="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eSRvAdYAAAAKAQAADwAA&#10;AAAAAAABACAAAAAiAAAAZHJzL2Rvd25yZXYueG1sUEsBAhQAFAAAAAgAh07iQIKUupBRAgAAjwQA&#10;AA4AAAAAAAAAAQAgAAAAJQEAAGRycy9lMm9Eb2MueG1sUEsFBgAAAAAGAAYAWQEAAOg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sz w:val="18"/>
                        <w:szCs w:val="18"/>
                        <w:lang w:val="en-US" w:eastAsia="zh-CN"/>
                      </w:rPr>
                    </w:pPr>
                    <w:r>
                      <w:rPr>
                        <w:rFonts w:hint="eastAsia"/>
                        <w:sz w:val="18"/>
                        <w:szCs w:val="18"/>
                        <w:lang w:val="en-US" w:eastAsia="zh-CN"/>
                      </w:rPr>
                      <w:t xml:space="preserve">    消费索引电子手册</w:t>
                    </w:r>
                  </w:p>
                  <w:p>
                    <w:pPr>
                      <w:keepNext w:val="0"/>
                      <w:keepLines w:val="0"/>
                      <w:pageBreakBefore w:val="0"/>
                      <w:widowControl w:val="0"/>
                      <w:kinsoku/>
                      <w:wordWrap/>
                      <w:overflowPunct/>
                      <w:topLinePunct w:val="0"/>
                      <w:autoSpaceDE/>
                      <w:autoSpaceDN/>
                      <w:bidi w:val="0"/>
                      <w:adjustRightInd w:val="0"/>
                      <w:snapToGrid w:val="0"/>
                      <w:jc w:val="right"/>
                      <w:textAlignment w:val="auto"/>
                      <w:rPr>
                        <w:rFonts w:hint="default"/>
                        <w:b w:val="0"/>
                        <w:bCs/>
                        <w:sz w:val="18"/>
                        <w:szCs w:val="18"/>
                        <w:lang w:val="en-US" w:eastAsia="zh-CN"/>
                      </w:rPr>
                    </w:pPr>
                    <w:r>
                      <w:rPr>
                        <w:rFonts w:hint="eastAsia"/>
                        <w:b w:val="0"/>
                        <w:bCs/>
                        <w:sz w:val="18"/>
                        <w:szCs w:val="18"/>
                        <w:lang w:val="en-US" w:eastAsia="zh-CN"/>
                      </w:rPr>
                      <w:t>宁夏回族自治区·专辑</w:t>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mJBWLNsAAAAKAQAADwAAAAAA&#10;AAABACAAAAAiAAAAZHJzL2Rvd25yZXYueG1sUEsBAhQAFAAAAAgAh07iQH7AoVyCAgAA+QQAAA4A&#10;AAAAAAAAAQAgAAAAKgEAAGRycy9lMm9Eb2MueG1sUEsFBgAAAAAGAAYAWQEAAB4GAAAAAA==&#10;">
              <v:fill on="t" focussize="0,0"/>
              <v:stroke on="f" weight="0.5pt" miterlimit="8" joinstyle="miter"/>
              <v:imagedata o:title=""/>
              <o:lock v:ext="edit" aspectratio="f"/>
            </v:rect>
          </w:pict>
        </mc:Fallback>
      </mc:AlternateContent>
    </w: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24"/>
      </w:rPr>
      <mc:AlternateContent>
        <mc:Choice Requires="wps">
          <w:drawing>
            <wp:anchor distT="0" distB="0" distL="114300" distR="114300" simplePos="0" relativeHeight="251675648" behindDoc="0" locked="0" layoutInCell="1" allowOverlap="1">
              <wp:simplePos x="0" y="0"/>
              <wp:positionH relativeFrom="column">
                <wp:posOffset>536575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szCs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5pt;margin-top:2.45pt;height:22.15pt;width:111.3pt;z-index:251675648;mso-width-relative:page;mso-height-relative:page;" fillcolor="#FFFFFF [3201]" filled="t" stroked="f" coordsize="21600,21600" o:gfxdata="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ymGtIAAAAHAQAADwAAAAAAAAAB&#10;ACAAAAAiAAAAZHJzL2Rvd25yZXYueG1sUEsBAhQAFAAAAAgAh07iQKyVsRdPAgAAjwQAAA4AAAAA&#10;AAAAAQAgAAAAIQEAAGRycy9lMm9Eb2MueG1sUEsFBgAAAAAGAAYAWQEAAOIFAAAAAA==&#10;">
              <v:fill on="t" focussize="0,0"/>
              <v:stroke on="f" weight="0.5pt"/>
              <v:imagedata o:title=""/>
              <o:lock v:ext="edit" aspectratio="f"/>
              <v:textbox>
                <w:txbxContent>
                  <w:p>
                    <w:pPr>
                      <w:jc w:val="left"/>
                    </w:pPr>
                    <w:r>
                      <w:rPr>
                        <w:rFonts w:hint="eastAsia"/>
                        <w:sz w:val="24"/>
                        <w:szCs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USDO71gAAAAUBAAAPAAAAAAAAAAEA&#10;IAAAACIAAABkcnMvZG93bnJldi54bWxQSwECFAAUAAAACACHTuJAoc0c9oMCAAD7BAAADgAAAAAA&#10;AAABACAAAAAlAQAAZHJzL2Uyb0RvYy54bWxQSwUGAAAAAAYABgBZAQAAGgYAAAAA&#10;">
              <v:fill on="t" focussize="0,0"/>
              <v:stroke on="f" weight="0.5pt" miterlimit="8" joinstyle="miter"/>
              <v:imagedata o:title=""/>
              <o:lock v:ext="edit" aspectratio="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7D559B"/>
    <w:multiLevelType w:val="singleLevel"/>
    <w:tmpl w:val="CD7D559B"/>
    <w:lvl w:ilvl="0" w:tentative="0">
      <w:start w:val="2"/>
      <w:numFmt w:val="decimal"/>
      <w:suff w:val="nothing"/>
      <w:lvlText w:val="%1、"/>
      <w:lvlJc w:val="left"/>
    </w:lvl>
  </w:abstractNum>
  <w:abstractNum w:abstractNumId="1">
    <w:nsid w:val="586EB78D"/>
    <w:multiLevelType w:val="singleLevel"/>
    <w:tmpl w:val="586EB78D"/>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B6E6755"/>
    <w:rsid w:val="01972208"/>
    <w:rsid w:val="02642576"/>
    <w:rsid w:val="02E225EA"/>
    <w:rsid w:val="03416788"/>
    <w:rsid w:val="039E1614"/>
    <w:rsid w:val="03A56CDE"/>
    <w:rsid w:val="05724D01"/>
    <w:rsid w:val="060D1D8A"/>
    <w:rsid w:val="06FB6457"/>
    <w:rsid w:val="07C73400"/>
    <w:rsid w:val="07D8016A"/>
    <w:rsid w:val="08294C33"/>
    <w:rsid w:val="094F1181"/>
    <w:rsid w:val="09CA3BCC"/>
    <w:rsid w:val="0A12325F"/>
    <w:rsid w:val="0CEC339C"/>
    <w:rsid w:val="0D42084E"/>
    <w:rsid w:val="0F20277C"/>
    <w:rsid w:val="0F465568"/>
    <w:rsid w:val="12D6559F"/>
    <w:rsid w:val="156659A2"/>
    <w:rsid w:val="167B55A1"/>
    <w:rsid w:val="169F2582"/>
    <w:rsid w:val="173802DA"/>
    <w:rsid w:val="18287EDC"/>
    <w:rsid w:val="19BE68C8"/>
    <w:rsid w:val="19DF3B1A"/>
    <w:rsid w:val="1AA12F61"/>
    <w:rsid w:val="1CB20E72"/>
    <w:rsid w:val="1CC47546"/>
    <w:rsid w:val="1D8173EE"/>
    <w:rsid w:val="1EE7797D"/>
    <w:rsid w:val="1F3F5D8A"/>
    <w:rsid w:val="1FE071DB"/>
    <w:rsid w:val="201C11C3"/>
    <w:rsid w:val="256D1E2B"/>
    <w:rsid w:val="288E719B"/>
    <w:rsid w:val="28A92C34"/>
    <w:rsid w:val="293578A2"/>
    <w:rsid w:val="296D21E6"/>
    <w:rsid w:val="29F57E58"/>
    <w:rsid w:val="2B6E6755"/>
    <w:rsid w:val="2C466AC1"/>
    <w:rsid w:val="2CC76466"/>
    <w:rsid w:val="2E420F05"/>
    <w:rsid w:val="2E8D4C7B"/>
    <w:rsid w:val="2EB17495"/>
    <w:rsid w:val="30A14292"/>
    <w:rsid w:val="318E71BD"/>
    <w:rsid w:val="330F4A74"/>
    <w:rsid w:val="3374553B"/>
    <w:rsid w:val="355F6F43"/>
    <w:rsid w:val="359218D2"/>
    <w:rsid w:val="36812631"/>
    <w:rsid w:val="3899075E"/>
    <w:rsid w:val="398D7F89"/>
    <w:rsid w:val="3A572EFC"/>
    <w:rsid w:val="3AE94B7E"/>
    <w:rsid w:val="3AED781C"/>
    <w:rsid w:val="3B216131"/>
    <w:rsid w:val="3B823248"/>
    <w:rsid w:val="3BB6087E"/>
    <w:rsid w:val="3C6714E8"/>
    <w:rsid w:val="3DDC6B28"/>
    <w:rsid w:val="411E7EAF"/>
    <w:rsid w:val="41C86300"/>
    <w:rsid w:val="41CC6F27"/>
    <w:rsid w:val="41EA044F"/>
    <w:rsid w:val="43704EBE"/>
    <w:rsid w:val="442E0A8A"/>
    <w:rsid w:val="45203B34"/>
    <w:rsid w:val="45921A72"/>
    <w:rsid w:val="477225E0"/>
    <w:rsid w:val="47F2116A"/>
    <w:rsid w:val="4897417D"/>
    <w:rsid w:val="49D77CCB"/>
    <w:rsid w:val="4A6067D3"/>
    <w:rsid w:val="4AF55985"/>
    <w:rsid w:val="4B1366C7"/>
    <w:rsid w:val="4BC71C75"/>
    <w:rsid w:val="4C303933"/>
    <w:rsid w:val="4CA31E7F"/>
    <w:rsid w:val="4D7F713F"/>
    <w:rsid w:val="4D823070"/>
    <w:rsid w:val="4EEA4D94"/>
    <w:rsid w:val="4F356F2B"/>
    <w:rsid w:val="4FFC3E5F"/>
    <w:rsid w:val="505658D9"/>
    <w:rsid w:val="523E489E"/>
    <w:rsid w:val="5293732C"/>
    <w:rsid w:val="53EE0CBA"/>
    <w:rsid w:val="55E57001"/>
    <w:rsid w:val="56632078"/>
    <w:rsid w:val="57BB05A7"/>
    <w:rsid w:val="58756BAB"/>
    <w:rsid w:val="58CC663C"/>
    <w:rsid w:val="597065D6"/>
    <w:rsid w:val="5BD1678D"/>
    <w:rsid w:val="5ED20F2A"/>
    <w:rsid w:val="60DF4FB0"/>
    <w:rsid w:val="624C1138"/>
    <w:rsid w:val="62C7439B"/>
    <w:rsid w:val="64614057"/>
    <w:rsid w:val="66B87205"/>
    <w:rsid w:val="672D48F1"/>
    <w:rsid w:val="673E4A56"/>
    <w:rsid w:val="67CE0A91"/>
    <w:rsid w:val="69661830"/>
    <w:rsid w:val="696A246E"/>
    <w:rsid w:val="699C401E"/>
    <w:rsid w:val="6A325EEF"/>
    <w:rsid w:val="6B9A2708"/>
    <w:rsid w:val="6C5A0F65"/>
    <w:rsid w:val="6D4430CB"/>
    <w:rsid w:val="6DEF272E"/>
    <w:rsid w:val="6EB061EE"/>
    <w:rsid w:val="6F4A6B8C"/>
    <w:rsid w:val="6FEC10DC"/>
    <w:rsid w:val="708D519C"/>
    <w:rsid w:val="724D6734"/>
    <w:rsid w:val="744B27C8"/>
    <w:rsid w:val="752201F3"/>
    <w:rsid w:val="76AC0B3E"/>
    <w:rsid w:val="78127264"/>
    <w:rsid w:val="792D01E7"/>
    <w:rsid w:val="79ED46C1"/>
    <w:rsid w:val="7B813495"/>
    <w:rsid w:val="7D77610C"/>
    <w:rsid w:val="7D88372C"/>
    <w:rsid w:val="7E191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nhideWhenUsed="0"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576" w:lineRule="auto"/>
      <w:outlineLvl w:val="0"/>
    </w:pPr>
    <w:rPr>
      <w:b/>
      <w:kern w:val="44"/>
      <w:sz w:val="44"/>
    </w:rPr>
  </w:style>
  <w:style w:type="paragraph" w:styleId="4">
    <w:name w:val="heading 2"/>
    <w:basedOn w:val="1"/>
    <w:next w:val="1"/>
    <w:link w:val="23"/>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5"/>
    <w:basedOn w:val="1"/>
    <w:next w:val="1"/>
    <w:qFormat/>
    <w:uiPriority w:val="9"/>
    <w:pPr>
      <w:keepNext/>
      <w:keepLines/>
      <w:spacing w:before="280" w:after="290" w:line="376" w:lineRule="auto"/>
      <w:outlineLvl w:val="4"/>
    </w:pPr>
    <w:rPr>
      <w:b/>
      <w:bCs/>
      <w:sz w:val="28"/>
      <w:szCs w:val="28"/>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2"/>
    <w:basedOn w:val="1"/>
    <w:qFormat/>
    <w:uiPriority w:val="0"/>
    <w:pPr>
      <w:spacing w:after="120" w:line="480" w:lineRule="auto"/>
    </w:pPr>
    <w:rPr>
      <w:rFonts w:ascii="Calibri" w:hAnsi="Calibri" w:eastAsia="宋体" w:cs="Times New Roman"/>
      <w:szCs w:val="24"/>
    </w:rPr>
  </w:style>
  <w:style w:type="paragraph" w:styleId="11">
    <w:name w:val="Normal (Web)"/>
    <w:basedOn w:val="1"/>
    <w:qFormat/>
    <w:uiPriority w:val="0"/>
    <w:pPr>
      <w:spacing w:beforeAutospacing="1" w:afterAutospacing="1"/>
      <w:jc w:val="left"/>
    </w:pPr>
    <w:rPr>
      <w:rFonts w:ascii="Calibri" w:hAnsi="Calibri" w:cs="Times New Roman"/>
      <w:kern w:val="0"/>
      <w:sz w:val="24"/>
      <w:szCs w:val="2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basedOn w:val="14"/>
    <w:qFormat/>
    <w:uiPriority w:val="0"/>
    <w:rPr>
      <w:color w:val="0000FF"/>
      <w:u w:val="single"/>
    </w:rPr>
  </w:style>
  <w:style w:type="character" w:customStyle="1" w:styleId="16">
    <w:name w:val="font31"/>
    <w:basedOn w:val="14"/>
    <w:qFormat/>
    <w:uiPriority w:val="99"/>
    <w:rPr>
      <w:rFonts w:ascii="宋体" w:hAnsi="宋体" w:eastAsia="宋体" w:cs="宋体"/>
      <w:color w:val="000000"/>
      <w:sz w:val="21"/>
      <w:szCs w:val="21"/>
      <w:u w:val="none"/>
    </w:rPr>
  </w:style>
  <w:style w:type="character" w:customStyle="1" w:styleId="17">
    <w:name w:val="font11"/>
    <w:basedOn w:val="14"/>
    <w:qFormat/>
    <w:uiPriority w:val="99"/>
    <w:rPr>
      <w:rFonts w:ascii="Arial" w:hAnsi="Arial" w:cs="Arial"/>
      <w:color w:val="000000"/>
      <w:sz w:val="21"/>
      <w:szCs w:val="21"/>
      <w:u w:val="none"/>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_Style 11"/>
    <w:basedOn w:val="1"/>
    <w:unhideWhenUsed/>
    <w:qFormat/>
    <w:uiPriority w:val="99"/>
    <w:pPr>
      <w:ind w:firstLine="420"/>
    </w:pPr>
  </w:style>
  <w:style w:type="paragraph" w:customStyle="1" w:styleId="21">
    <w:name w:val="p17"/>
    <w:basedOn w:val="1"/>
    <w:qFormat/>
    <w:uiPriority w:val="0"/>
    <w:pPr>
      <w:widowControl/>
      <w:ind w:firstLine="0" w:firstLineChars="0"/>
    </w:pPr>
    <w:rPr>
      <w:kern w:val="0"/>
      <w:szCs w:val="21"/>
    </w:rPr>
  </w:style>
  <w:style w:type="character" w:customStyle="1" w:styleId="22">
    <w:name w:val="NormalCharacter"/>
    <w:semiHidden/>
    <w:qFormat/>
    <w:uiPriority w:val="0"/>
    <w:rPr>
      <w:rFonts w:ascii="Times New Roman" w:hAnsi="Times New Roman" w:eastAsia="宋体" w:cs="Times New Roman"/>
      <w:kern w:val="2"/>
      <w:sz w:val="21"/>
      <w:szCs w:val="24"/>
      <w:lang w:val="en-US" w:eastAsia="zh-CN" w:bidi="ar-SA"/>
    </w:rPr>
  </w:style>
  <w:style w:type="character" w:customStyle="1" w:styleId="23">
    <w:name w:val="标题 2 Char"/>
    <w:link w:val="4"/>
    <w:qFormat/>
    <w:uiPriority w:val="0"/>
    <w:rPr>
      <w:rFonts w:hint="eastAsia" w:ascii="宋体" w:hAnsi="宋体"/>
      <w:b/>
      <w:kern w:val="0"/>
      <w:sz w:val="30"/>
      <w:szCs w:val="36"/>
    </w:rPr>
  </w:style>
  <w:style w:type="character" w:customStyle="1" w:styleId="24">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2020-05-18T07:10:00Z</dcterms:created>
  <dc:creator>旅程</dc:creator>
  <cp:lastModifiedBy>旅程</cp:lastModifiedBy>
  <dcterms:modified xsi:type="dcterms:W3CDTF">2020-12-25T02:44:44Z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