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Times" w:hAnsi="Times" w:cs="Times"/>
          <w:b/>
          <w:color w:val="3F3F3F"/>
          <w:kern w:val="0"/>
          <w:sz w:val="72"/>
          <w:szCs w:val="72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ascii="Times" w:hAnsi="Times" w:cs="Times"/>
          <w:b/>
          <w:color w:val="3F3F3F"/>
          <w:kern w:val="0"/>
          <w:sz w:val="72"/>
          <w:szCs w:val="72"/>
        </w:rPr>
      </w:pPr>
      <w:r>
        <w:rPr>
          <w:rFonts w:hint="eastAsia" w:ascii="Times" w:hAnsi="Times" w:cs="Times"/>
          <w:b/>
          <w:color w:val="3F3F3F"/>
          <w:kern w:val="0"/>
          <w:sz w:val="72"/>
          <w:szCs w:val="72"/>
        </w:rPr>
        <w:t>中国农业品牌目录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</w:rPr>
      </w:pPr>
      <w:r>
        <w:rPr>
          <w:rFonts w:hint="eastAsia" w:ascii="宋体" w:hAnsi="宋体" w:eastAsia="宋体" w:cs="Helvetica Neue"/>
          <w:b/>
          <w:color w:val="3F3F3F"/>
          <w:kern w:val="0"/>
          <w:sz w:val="40"/>
          <w:szCs w:val="26"/>
        </w:rPr>
        <w:t>2019</w:t>
      </w:r>
      <w:r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</w:rPr>
        <w:t>农产品区域公用品牌消费索引电子手册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  <w:lang w:val="en-US" w:eastAsia="zh-CN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  <w:lang w:val="en-US" w:eastAsia="zh-CN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default"/>
          <w:color w:val="000000"/>
          <w:sz w:val="52"/>
          <w:szCs w:val="52"/>
          <w:lang w:val="en-US"/>
        </w:rPr>
      </w:pPr>
      <w:r>
        <w:rPr>
          <w:rFonts w:hint="eastAsia" w:ascii="Helvetica Neue" w:hAnsi="Helvetica Neue" w:eastAsia="宋体" w:cs="Helvetica Neue"/>
          <w:b/>
          <w:color w:val="3F3F3F"/>
          <w:kern w:val="0"/>
          <w:sz w:val="52"/>
          <w:szCs w:val="52"/>
          <w:lang w:val="en-US" w:eastAsia="zh-CN"/>
        </w:rPr>
        <w:t>重庆·专辑</w:t>
      </w: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both"/>
        <w:outlineLvl w:val="9"/>
        <w:rPr>
          <w:rFonts w:hint="default"/>
          <w:color w:val="000000"/>
        </w:rPr>
      </w:pPr>
    </w:p>
    <w:p>
      <w:pPr>
        <w:rPr>
          <w:rFonts w:hint="default"/>
          <w:color w:val="000000"/>
        </w:rPr>
      </w:pPr>
    </w:p>
    <w:p>
      <w:pPr>
        <w:pStyle w:val="2"/>
        <w:rPr>
          <w:rFonts w:hint="default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rPr>
          <w:rFonts w:hint="default"/>
        </w:rPr>
      </w:pPr>
    </w:p>
    <w:p>
      <w:pPr>
        <w:widowControl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Times" w:hAnsi="Times" w:cs="Times"/>
          <w:b/>
          <w:color w:val="3F3F3F"/>
          <w:kern w:val="0"/>
          <w:sz w:val="30"/>
          <w:szCs w:val="30"/>
        </w:rPr>
      </w:pPr>
      <w:r>
        <w:rPr>
          <w:rFonts w:hint="eastAsia" w:ascii="Times" w:hAnsi="Times" w:cs="Times"/>
          <w:b/>
          <w:color w:val="3F3F3F"/>
          <w:kern w:val="0"/>
          <w:sz w:val="30"/>
          <w:szCs w:val="30"/>
          <w:lang w:val="en-US" w:eastAsia="zh-CN"/>
        </w:rPr>
        <w:t>发布</w:t>
      </w:r>
      <w:r>
        <w:rPr>
          <w:rFonts w:hint="eastAsia" w:ascii="Times" w:hAnsi="Times" w:cs="Times"/>
          <w:b/>
          <w:color w:val="3F3F3F"/>
          <w:kern w:val="0"/>
          <w:sz w:val="30"/>
          <w:szCs w:val="30"/>
        </w:rPr>
        <w:t>单位：中国农产品市场协会</w:t>
      </w:r>
    </w:p>
    <w:p>
      <w:pPr>
        <w:rPr>
          <w:rFonts w:hint="default"/>
          <w:lang w:val="en-US" w:eastAsia="zh-CN"/>
        </w:rPr>
      </w:pPr>
    </w:p>
    <w:p>
      <w:pPr>
        <w:widowControl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ascii="Times" w:hAnsi="Times" w:cs="Times"/>
          <w:b/>
          <w:color w:val="000000"/>
          <w:kern w:val="0"/>
          <w:sz w:val="30"/>
          <w:szCs w:val="30"/>
        </w:rPr>
      </w:pPr>
      <w:r>
        <w:rPr>
          <w:rFonts w:hint="eastAsia" w:ascii="Times" w:hAnsi="Times" w:eastAsia="宋体" w:cs="Times"/>
          <w:b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1446530" cy="1446530"/>
            <wp:effectExtent l="0" t="0" r="1270" b="1270"/>
            <wp:docPr id="35" name="图片 1" descr="农业农村市场与信息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农业农村市场与信息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70" w:name="_GoBack"/>
      <w:bookmarkEnd w:id="70"/>
    </w:p>
    <w:p>
      <w:pPr>
        <w:jc w:val="center"/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</w:pP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关注【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中国农业农村市场信息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】微信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公众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平台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，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查看更多消费索引信息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中国农业品牌目录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重庆市</w:t>
      </w:r>
    </w:p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农产品区域公用品牌宣传推介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为让人们买到好吃又优质的农产品，增强消费者对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重庆市</w:t>
      </w:r>
      <w:r>
        <w:rPr>
          <w:rFonts w:hint="eastAsia" w:ascii="仿宋" w:hAnsi="仿宋" w:eastAsia="仿宋" w:cs="仿宋"/>
          <w:sz w:val="32"/>
          <w:szCs w:val="32"/>
        </w:rPr>
        <w:t>农产品区域公用品牌的认知度和信赖感，促进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重庆市</w:t>
      </w:r>
      <w:r>
        <w:rPr>
          <w:rFonts w:hint="eastAsia" w:ascii="仿宋" w:hAnsi="仿宋" w:eastAsia="仿宋" w:cs="仿宋"/>
          <w:sz w:val="32"/>
          <w:szCs w:val="32"/>
        </w:rPr>
        <w:t>农产品区域公用品牌的发展和农民增收，中国农产品市场协会发布了《中国农业品牌目录2019农产品区域公用品牌消费索引电子手册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重庆</w:t>
      </w:r>
      <w:r>
        <w:rPr>
          <w:rFonts w:hint="eastAsia" w:ascii="仿宋" w:hAnsi="仿宋" w:eastAsia="仿宋" w:cs="仿宋"/>
          <w:sz w:val="32"/>
          <w:szCs w:val="32"/>
        </w:rPr>
        <w:t>专辑》，推介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重庆市</w:t>
      </w:r>
      <w:r>
        <w:rPr>
          <w:rFonts w:hint="eastAsia" w:ascii="仿宋" w:hAnsi="仿宋" w:eastAsia="仿宋" w:cs="仿宋"/>
          <w:sz w:val="32"/>
          <w:szCs w:val="32"/>
        </w:rPr>
        <w:t>农产品区域公用品牌，聚焦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以黔江猕猴桃、忠县柑橘为代表的水果类产品，以涪陵青菜头为代表的蔬菜类产品，以永川秀芽为代表的茶叶类产品，以丰都牛肉、荣昌猪为代表的畜禽类产品等，</w:t>
      </w:r>
      <w:r>
        <w:rPr>
          <w:rFonts w:hint="eastAsia" w:ascii="仿宋" w:hAnsi="仿宋" w:eastAsia="仿宋" w:cs="仿宋"/>
          <w:sz w:val="32"/>
          <w:szCs w:val="32"/>
        </w:rPr>
        <w:t>引导社会消费，增强消费者对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重庆市</w:t>
      </w:r>
      <w:r>
        <w:rPr>
          <w:rFonts w:hint="eastAsia" w:ascii="仿宋" w:hAnsi="仿宋" w:eastAsia="仿宋" w:cs="仿宋"/>
          <w:sz w:val="32"/>
          <w:szCs w:val="32"/>
        </w:rPr>
        <w:t>农产品区域公用品牌的认知度和信赖感，促进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重庆市</w:t>
      </w:r>
      <w:r>
        <w:rPr>
          <w:rFonts w:hint="eastAsia" w:ascii="仿宋" w:hAnsi="仿宋" w:eastAsia="仿宋" w:cs="仿宋"/>
          <w:sz w:val="32"/>
          <w:szCs w:val="32"/>
        </w:rPr>
        <w:t>农产品区域公用品牌的发展和农民增收。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中国农产品市场协会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2020年12月</w:t>
      </w: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sdt>
      <w:sdtP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id w:val="14747568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kern w:val="2"/>
          <w:sz w:val="36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  <w:highlight w:val="none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  <w:highlight w:val="none"/>
              <w:lang w:val="en-US" w:eastAsia="zh-CN"/>
            </w:rPr>
            <w:t xml:space="preserve">目   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  <w:highlight w:val="none"/>
            </w:rPr>
            <w:t>录</w:t>
          </w:r>
        </w:p>
        <w:p>
          <w:pPr>
            <w:pStyle w:val="2"/>
            <w:rPr>
              <w:rFonts w:hint="eastAsia"/>
            </w:rPr>
          </w:pP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_Toc24308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黔江猕猴桃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_Toc24308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5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_Toc5963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eastAsia="zh-CN"/>
            </w:rPr>
            <w:t>忠县柑橘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_Toc5963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8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_Toc28676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涪陵青菜头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_Toc28676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11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_Toc8281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永川秀芽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_Toc8281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14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_Toc15823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丰都牛肉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_Toc15823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17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_Toc65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荣昌猪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_Toc65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20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_Toc13788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江津花椒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_Toc13788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23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_Toc30180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酉阳茶油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_Toc30180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25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_Toc19503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梁平柚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_Toc19503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26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_Toc6996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巫山脆李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_Toc6996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26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sz w:val="36"/>
              <w:szCs w:val="36"/>
              <w:highlight w:val="none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instrText xml:space="preserve"> HYPERLINK \l _Toc14404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t>城口山地鸡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instrText xml:space="preserve"> PAGEREF _Toc14404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t>27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宋体" w:hAnsi="宋体" w:eastAsia="宋体" w:cs="宋体"/>
              <w:b/>
              <w:bCs/>
              <w:sz w:val="36"/>
              <w:szCs w:val="36"/>
              <w:lang w:val="en-US" w:eastAsia="zh-CN"/>
            </w:rPr>
          </w:pPr>
          <w:r>
            <w:rPr>
              <w:rFonts w:hint="eastAsia" w:ascii="仿宋" w:hAnsi="仿宋" w:eastAsia="仿宋" w:cs="仿宋"/>
              <w:bCs/>
              <w:sz w:val="36"/>
              <w:szCs w:val="36"/>
              <w:highlight w:val="none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3"/>
          <w:rFonts w:hint="eastAsia"/>
          <w:lang w:val="en-US" w:eastAsia="zh-CN"/>
        </w:rPr>
      </w:pPr>
      <w:bookmarkStart w:id="0" w:name="_Toc18600"/>
      <w:bookmarkStart w:id="1" w:name="_Toc22734"/>
      <w:bookmarkStart w:id="2" w:name="_Toc22209"/>
      <w:bookmarkStart w:id="3" w:name="_Toc29287"/>
      <w:bookmarkStart w:id="4" w:name="_Toc26462"/>
      <w:bookmarkStart w:id="5" w:name="_Toc10474"/>
      <w:bookmarkStart w:id="6" w:name="_Toc28588"/>
      <w:bookmarkStart w:id="7" w:name="_Toc1619075708"/>
      <w:bookmarkStart w:id="8" w:name="_Toc28726"/>
      <w:bookmarkStart w:id="9" w:name="_Toc18342"/>
      <w:bookmarkStart w:id="10" w:name="_Toc17992"/>
      <w:bookmarkStart w:id="11" w:name="_Toc27596"/>
      <w:bookmarkStart w:id="12" w:name="_Toc30596"/>
      <w:bookmarkStart w:id="13" w:name="_Toc27754"/>
      <w:bookmarkStart w:id="14" w:name="_Toc19302"/>
      <w:bookmarkStart w:id="15" w:name="_Toc12882"/>
      <w:bookmarkStart w:id="16" w:name="_Toc7018"/>
      <w:bookmarkStart w:id="17" w:name="_Toc19740"/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3"/>
          <w:rFonts w:hint="eastAsia"/>
          <w:lang w:val="en-US" w:eastAsia="zh-CN"/>
        </w:rPr>
      </w:pPr>
    </w:p>
    <w:p>
      <w:pPr>
        <w:pStyle w:val="3"/>
        <w:bidi w:val="0"/>
        <w:jc w:val="center"/>
        <w:rPr>
          <w:rFonts w:hint="default"/>
          <w:highlight w:val="none"/>
          <w:lang w:val="en-US" w:eastAsia="zh-CN"/>
        </w:rPr>
      </w:pPr>
      <w:bookmarkStart w:id="18" w:name="_Toc24308"/>
      <w:r>
        <w:rPr>
          <w:rFonts w:hint="default"/>
          <w:highlight w:val="none"/>
          <w:lang w:val="en-US" w:eastAsia="zh-CN"/>
        </w:rPr>
        <w:t>黔江猕猴桃</w:t>
      </w:r>
      <w:bookmarkEnd w:id="18"/>
    </w:p>
    <w:p>
      <w:pPr>
        <w:bidi w:val="0"/>
        <w:rPr>
          <w:rStyle w:val="23"/>
          <w:rFonts w:hint="eastAsia"/>
          <w:lang w:val="en-US" w:eastAsia="zh-CN"/>
        </w:rPr>
      </w:pPr>
      <w:bookmarkStart w:id="19" w:name="_Toc22166"/>
      <w:bookmarkStart w:id="20" w:name="_Toc32473"/>
      <w:r>
        <w:rPr>
          <w:rStyle w:val="23"/>
          <w:rFonts w:hint="eastAsia"/>
          <w:lang w:val="en-US" w:eastAsia="zh-CN"/>
        </w:rPr>
        <w:drawing>
          <wp:inline distT="0" distB="0" distL="114300" distR="114300">
            <wp:extent cx="5269865" cy="3333750"/>
            <wp:effectExtent l="0" t="0" r="6985" b="0"/>
            <wp:docPr id="3" name="图片 3" descr="8645531652a857923b5bd88088bf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645531652a857923b5bd88088bfa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bookmarkEnd w:id="20"/>
    <w:tbl>
      <w:tblPr>
        <w:tblStyle w:val="12"/>
        <w:tblW w:w="8319" w:type="dxa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3"/>
        <w:gridCol w:w="43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重庆黔江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黔江猕猴桃</w:t>
            </w:r>
          </w:p>
        </w:tc>
        <w:tc>
          <w:tcPr>
            <w:tcW w:w="43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/>
                <w:color w:val="808080"/>
                <w:sz w:val="24"/>
              </w:rPr>
            </w:pP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0" distR="0">
                  <wp:extent cx="636270" cy="636270"/>
                  <wp:effectExtent l="0" t="0" r="11430" b="11430"/>
                  <wp:docPr id="6" name="图片 169" descr="农业部地理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69" descr="农业部地理标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0" distR="0">
                  <wp:extent cx="958215" cy="702310"/>
                  <wp:effectExtent l="0" t="0" r="13335" b="2540"/>
                  <wp:docPr id="8" name="图片 170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0" descr="地理标志证明商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70231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中国猕猴桃之乡 重庆.黔江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重庆市黔江区农产品质量安全管理站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重庆市黔江区农业农村委员会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重庆市黔江区农产品质量安全管理站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黔江猕猴桃主要产区为重庆市黔江区城东街道、城南街道、金溪镇、石会镇、石家镇、黄溪镇，黎水镇、沙坝乡、中塘乡、新华乡等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中国猕猴桃之乡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重庆市黔江区位于重庆市的东南边缘，荣获“绿色中国•杰出绿色生态城市”“中国清新清凉峡谷城” “中国森林氧吧”等称号。独特的低山漕谷地貌，海拔高度大多数在500-1000米，森林覆盖率高达60.2%，生态环境优良，境内小溪山泉众多，灌溉以山泉水和天然雨水为主，清洁无污染。黔江区属中亚热带湿润性季风性气候，气候温和，四季分明，年均气温 15.7℃，具有典型的山地立体气候特征，早晚温差大，有利于猕猴桃果实糖分积累，品质佳。产品独特的营养品质特性：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翠香：可溶性固形物14.8%、总酸(g/100g)0.71、维生素C(mg/100g)133，果肉细嫩、汁多，风味浓，酸甜适口。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红阳：可溶性固形物18.7%、总酸(g/100g)0.55、维生素C(mg/100g)100，果肉细嫩、汁多、味甜。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翠玉：可溶性固形物17.9%、总酸(g/100g)1.13、维生素C(mg/100g)117，汁多、味甜、耐储藏。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重庆三磊田甜农业开发有限公司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重庆市黔江区现代农业投资有限责任公司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重庆市黔江区睿智种养殖股份合作社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1微信搜索“黔江猕猴桃”获取公司相关情况和产品信息，可以通过小程序进行购买。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4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Heiti SC Light"/>
                <w:b/>
                <w:sz w:val="24"/>
              </w:rPr>
            </w:pP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1、重庆三磊田甜农业开发有限公司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彭文平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13648234460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023-79233655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2、重庆市黔江区现代农业投资有限责任公司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陈新苗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18908273704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023-79224982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3、重庆市黔江区睿智种养殖股份合作社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王慧文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18908271963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</w:t>
            </w:r>
          </w:p>
        </w:tc>
      </w:tr>
    </w:tbl>
    <w:p>
      <w:pPr>
        <w:pStyle w:val="2"/>
        <w:rPr>
          <w:rFonts w:hint="eastAsia"/>
          <w:lang w:val="en-US" w:eastAsia="zh-CN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>
      <w:pPr>
        <w:pStyle w:val="3"/>
        <w:bidi w:val="0"/>
        <w:jc w:val="center"/>
        <w:rPr>
          <w:rFonts w:hint="eastAsia"/>
          <w:lang w:eastAsia="zh-CN"/>
        </w:rPr>
      </w:pPr>
      <w:bookmarkStart w:id="21" w:name="_Toc5963"/>
      <w:r>
        <w:rPr>
          <w:rFonts w:hint="eastAsia"/>
          <w:lang w:eastAsia="zh-CN"/>
        </w:rPr>
        <w:t>忠县柑橘</w:t>
      </w:r>
      <w:bookmarkEnd w:id="21"/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/>
          <w:b/>
          <w:lang w:eastAsia="zh-CN"/>
        </w:rPr>
      </w:pPr>
      <w:r>
        <w:rPr>
          <w:rFonts w:hint="eastAsia" w:ascii="仿宋" w:hAnsi="仿宋" w:eastAsia="仿宋"/>
          <w:b/>
          <w:lang w:eastAsia="zh-CN"/>
        </w:rPr>
        <w:drawing>
          <wp:inline distT="0" distB="0" distL="114300" distR="114300">
            <wp:extent cx="5272405" cy="7452360"/>
            <wp:effectExtent l="0" t="0" r="4445" b="15240"/>
            <wp:docPr id="11" name="图片 1" descr="4599e854810b16ab4e865b929801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4599e854810b16ab4e865b9298011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tbl>
      <w:tblPr>
        <w:tblStyle w:val="12"/>
        <w:tblW w:w="8297" w:type="dxa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1813"/>
        <w:gridCol w:w="43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重庆忠县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  <w:t>忠县柑橘</w:t>
            </w:r>
          </w:p>
        </w:tc>
        <w:tc>
          <w:tcPr>
            <w:tcW w:w="4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黑体"/>
                <w:b/>
                <w:color w:val="808080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876300" cy="662305"/>
                  <wp:effectExtent l="0" t="0" r="0" b="4445"/>
                  <wp:docPr id="2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甜甜生活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忠橙相伴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县果业发展中心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推荐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县农业农村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县果业发展中心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柑橘是忠县特色高效农业、乡村振兴和脱贫攻坚支柱产业。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忠县柑橘已形成了“产加销、研学旅”完整产业链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，全县柑橘面积达到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35.6万亩、产量36万吨、综合产值36.04亿元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。忠县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依托柑橘产业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成功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创建了重庆市特色农产品优势区、国家农业科技园区、国家现代农业示范区、国家出口农产品（柑橘）质量安全示范区、国家生态原产地产品保护示范区、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全国柑橘产业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30强县、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国家级三峡橘乡田园综合体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等荣誉称号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是享誉全国的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“中国柑橘城”。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sz w:val="24"/>
                <w:szCs w:val="24"/>
              </w:rPr>
              <w:t>忠县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柑橘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1989年被国家农业部评为优质农产品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1999年、2001年分别被认定为中国国际农业博览会名牌产品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2000年获“重庆市名果”称号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2001年被认定为重庆市名牌产品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2008年、2009年获评重庆市“名优柑橘金奖”和“群众最喜爱产品”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2009年，中国果品流通协会授予“中华名果”称号；2004年，忠县柑橘基地被国家标准化管理委员会评为全国农业（柑橘）标准化示范区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  <w:t>2015年，忠县荣获“中国农产品批发市场行业发展30年中国优质柑橘生产基地”称号，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忠橙牌柑橘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  <w:t>被中国果品流通协会授予</w:t>
            </w:r>
            <w:r>
              <w:rPr>
                <w:rFonts w:hint="default" w:ascii="仿宋" w:hAnsi="仿宋" w:eastAsia="仿宋" w:cs="仿宋"/>
                <w:sz w:val="24"/>
                <w:szCs w:val="24"/>
                <w:lang w:eastAsia="zh-CN"/>
              </w:rPr>
              <w:t>“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  <w:t>2015年中国果品百强品牌”称号，20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18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  <w:t>年，“忠橙”被亚果会评为中国最爱欢迎的柑橘区域公用品牌10强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  <w:t>忠县柑橘出口到俄罗斯、香港、新加坡、越南、孟加拉、斯里兰卡等国家和地区。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重庆春垦农业开发有限公司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橘城之恋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重庆春吉果业有限公司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依月水、依碧山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重庆三甲生态农业发展有限公司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春派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忠县东溪口生态农业发展有限公司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橘城忠州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重庆市忠橙果品销售有限公司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忠橙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5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1、淘    宝：重庆春恳农业有限公司（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橘城之恋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2、微    商：春吉果业（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依月水、依碧山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4、淘    宝：忠县东溪口生态农业（橘城忠州）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拼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多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忠橙果品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（忠橙）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5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  <w:highlight w:val="none"/>
              </w:rPr>
            </w:pP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橘城之恋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：重庆市忠县忠州大道山东路29号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13635335890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</w:t>
            </w:r>
            <w:r>
              <w:rPr>
                <w:rFonts w:hint="default" w:ascii="仿宋" w:hAnsi="仿宋" w:eastAsia="仿宋" w:cs="仿宋"/>
                <w:sz w:val="24"/>
                <w:szCs w:val="24"/>
              </w:rPr>
              <w:t>依月水、依碧山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：春吉果园(依月水)重庆市忠县复兴镇凤凰村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13388939283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春派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重庆市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忠县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新立镇双柏村邹家院子（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8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883723773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橘城忠州：重庆市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忠县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东溪镇兴旺村一组（ 17723802939）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5、忠橙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：重庆市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忠县广场东路9号附5号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3896326388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  <w:highlight w:val="yellow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jc w:val="center"/>
        <w:rPr>
          <w:rFonts w:hint="default"/>
        </w:rPr>
      </w:pPr>
      <w:bookmarkStart w:id="22" w:name="_Toc11980"/>
      <w:bookmarkStart w:id="23" w:name="_Toc30705"/>
      <w:bookmarkStart w:id="24" w:name="_Toc12671"/>
      <w:bookmarkStart w:id="25" w:name="_Toc16384"/>
      <w:bookmarkStart w:id="26" w:name="_Toc7801"/>
      <w:bookmarkStart w:id="27" w:name="_Toc31518"/>
      <w:bookmarkStart w:id="28" w:name="_Toc39674809"/>
      <w:bookmarkStart w:id="29" w:name="_Toc14904"/>
      <w:bookmarkStart w:id="30" w:name="_Toc24806"/>
      <w:bookmarkStart w:id="31" w:name="_Toc22587"/>
      <w:bookmarkStart w:id="32" w:name="_Toc23356"/>
      <w:bookmarkStart w:id="33" w:name="_Toc28659"/>
      <w:bookmarkStart w:id="34" w:name="_Toc8629"/>
      <w:bookmarkStart w:id="35" w:name="_Toc829202262_WPSOffice_Level2"/>
      <w:bookmarkStart w:id="36" w:name="_Toc12578"/>
      <w:bookmarkStart w:id="37" w:name="_Toc13827"/>
      <w:bookmarkStart w:id="38" w:name="_Toc18533"/>
      <w:bookmarkStart w:id="39" w:name="_Toc15954"/>
      <w:bookmarkStart w:id="40" w:name="_Toc28564"/>
      <w:bookmarkStart w:id="41" w:name="_Toc11738"/>
      <w:bookmarkStart w:id="42" w:name="_Toc17832"/>
      <w:bookmarkStart w:id="43" w:name="_Toc28676"/>
      <w:bookmarkStart w:id="44" w:name="_Toc10897"/>
      <w:bookmarkStart w:id="45" w:name="_Toc22155"/>
      <w:bookmarkStart w:id="46" w:name="_Toc36054082"/>
      <w:bookmarkStart w:id="47" w:name="_Toc14678"/>
      <w:bookmarkStart w:id="48" w:name="_Toc4773"/>
      <w:bookmarkStart w:id="49" w:name="_Toc15727"/>
      <w:bookmarkStart w:id="50" w:name="_Toc2398"/>
      <w:bookmarkStart w:id="51" w:name="_Toc6581"/>
      <w:bookmarkStart w:id="52" w:name="_Toc438649718"/>
      <w:bookmarkStart w:id="53" w:name="_Toc24341"/>
      <w:bookmarkStart w:id="54" w:name="_Toc1351191739_WPSOffice_Level2"/>
      <w:bookmarkStart w:id="55" w:name="_Toc142"/>
      <w:bookmarkStart w:id="56" w:name="_Toc25640"/>
      <w:bookmarkStart w:id="57" w:name="_Toc21368"/>
      <w:bookmarkStart w:id="58" w:name="_Toc15160"/>
      <w:bookmarkStart w:id="59" w:name="_Toc13206"/>
      <w:bookmarkStart w:id="60" w:name="_Toc12604"/>
      <w:r>
        <w:t>涪陵青菜头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textAlignment w:val="center"/>
        <w:rPr>
          <w:rFonts w:ascii="宋体" w:hAnsi="宋体" w:eastAsia="宋体" w:cs="黑体"/>
          <w:b/>
          <w:bCs/>
          <w:color w:val="000000"/>
          <w:sz w:val="28"/>
        </w:rPr>
      </w:pPr>
      <w:r>
        <w:rPr>
          <w:rFonts w:ascii="宋体" w:hAnsi="宋体" w:eastAsia="宋体" w:cs="黑体"/>
          <w:b/>
          <w:bCs/>
          <w:color w:val="000000"/>
          <w:sz w:val="28"/>
        </w:rPr>
        <w:drawing>
          <wp:inline distT="0" distB="0" distL="114300" distR="114300">
            <wp:extent cx="5270500" cy="7438390"/>
            <wp:effectExtent l="0" t="0" r="6350" b="10160"/>
            <wp:docPr id="1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0" w:firstLineChars="0"/>
        <w:rPr>
          <w:rFonts w:ascii="宋体" w:hAnsi="宋体" w:cs="宋体"/>
          <w:b/>
          <w:color w:val="000000"/>
          <w:szCs w:val="21"/>
        </w:rPr>
      </w:pPr>
    </w:p>
    <w:tbl>
      <w:tblPr>
        <w:tblStyle w:val="12"/>
        <w:tblW w:w="8320" w:type="dxa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6"/>
        <w:gridCol w:w="1806"/>
        <w:gridCol w:w="43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重庆市涪陵区</w:t>
            </w:r>
          </w:p>
        </w:tc>
        <w:tc>
          <w:tcPr>
            <w:tcW w:w="180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涪陵青菜头</w:t>
            </w:r>
          </w:p>
        </w:tc>
        <w:tc>
          <w:tcPr>
            <w:tcW w:w="4368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仿宋"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4"/>
              </w:rPr>
              <w:drawing>
                <wp:inline distT="0" distB="0" distL="114300" distR="114300">
                  <wp:extent cx="1022350" cy="673735"/>
                  <wp:effectExtent l="0" t="0" r="6350" b="12065"/>
                  <wp:docPr id="138" name="图片 81" descr="c85b93de7b86a79970924f13bb442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81" descr="c85b93de7b86a79970924f13bb442f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涪陵青菜头——天然营养时尚，美味相伴，健康一生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重庆市涪陵区榨菜管理办公室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重庆市涪陵区农业农村委员会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重庆市涪陵区榨菜管理办公室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东经106°56′—107°43′，北纬29°21′—30°01′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2014年，“涪陵青菜头”被认定为重庆蔬菜“第一品牌”；2017年被农业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农村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部等九部委认定为“涪陵青菜头中国特色农产品优势区”。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0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品牌简介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青菜头起源于涪陵，学名茎瘤芥，俗名“包包菜”等。公元16世纪中叶，涪陵长江沿岸已有青菜头种植，普遍用其制作咸菜，成为一般家庭妇女的绝活，代代相传。涪陵青菜头呈近圆球形、扁圆球形、纺锤形，皮薄少筋、表皮青绿，肉质白而肥厚，质地嫩脆，外形美观，富含人体所必须蛋白质、氨基酸、芥子苷、维生素C1及其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他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多种维生素和钙、磷、铁等微量元素。特别是青菜头富含的芥子苷，具有抗氧化、改善和调节生理功能的保健作用，增强人体免疫能力。涪陵青菜头有多种吃法和独特妙用，无论以煮、炒、腌、泡等方式调制食用均鲜香可口。在涪陵民间习惯以青菜头经白水煮熟，另拌调料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菜，其风味别具一格，且有多喝青菜头汤能发汗治感冒之说。“金钩烧菜头”、“榨菜肉丝”等已成为川菜上等佳肴。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1、重庆市涪陵榨菜集团股份有限公司——乌江品牌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2、重庆市涪陵区洪丽食品有限责任公司——餐餐想品牌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3、重庆市涪陵区凤娃子食品有限公司——凤娃品牌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4、重庆市涪陵区浩阳食品有限公司——浩阳品牌、奇均品牌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5、重庆市涪陵区桂怡食品有限公司——游辣子品牌、桂怡品牌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2" w:hRule="atLeast"/>
        </w:trPr>
        <w:tc>
          <w:tcPr>
            <w:tcW w:w="214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授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 xml:space="preserve">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仿宋" w:hAnsi="仿宋" w:eastAsia="仿宋" w:cs="仿宋"/>
                <w:b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</w:t>
            </w:r>
            <w:r>
              <w:rPr>
                <w:rFonts w:hint="eastAsia" w:ascii="仿宋" w:hAnsi="仿宋" w:eastAsia="仿宋" w:cs="仿宋"/>
                <w:b/>
                <w:color w:val="000000"/>
                <w:sz w:val="24"/>
              </w:rPr>
              <w:t>道</w:t>
            </w: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京东店铺：乌江官方旗舰店（乌江品牌）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2、天猫、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苏宁易购店铺：乌江旗舰店（乌江品牌）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天猫、拼多多店铺：餐餐想旗舰店（餐餐想品牌）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淘宝店铺：凤娃榨菜（凤娃品牌）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146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仿宋"/>
                <w:b/>
                <w:color w:val="000000"/>
                <w:sz w:val="24"/>
              </w:rPr>
            </w:pPr>
          </w:p>
        </w:tc>
        <w:tc>
          <w:tcPr>
            <w:tcW w:w="617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1、浩阳品牌、奇均品牌：渝锦源调味品批发部：重庆市涪陵鹅颈关粮油市场二楼B26号（13896756858）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2、游辣子品牌、桂怡品牌：重庆市涪陵区永红配送中心：重庆市涪陵区恒昌路63号(023-72245358) </w:t>
            </w:r>
          </w:p>
        </w:tc>
      </w:tr>
    </w:tbl>
    <w:p>
      <w:pPr>
        <w:adjustRightInd w:val="0"/>
        <w:snapToGrid w:val="0"/>
        <w:spacing w:line="360" w:lineRule="auto"/>
        <w:ind w:firstLine="0" w:firstLineChars="0"/>
        <w:rPr>
          <w:rFonts w:ascii="宋体" w:hAnsi="宋体" w:cs="宋体"/>
          <w:b/>
          <w:bCs/>
          <w:color w:val="000000"/>
          <w:sz w:val="28"/>
          <w:szCs w:val="28"/>
        </w:rPr>
      </w:pPr>
    </w:p>
    <w:p>
      <w:pPr>
        <w:adjustRightInd w:val="0"/>
        <w:snapToGrid w:val="0"/>
        <w:spacing w:line="360" w:lineRule="auto"/>
        <w:ind w:firstLine="0" w:firstLineChars="0"/>
        <w:rPr>
          <w:rFonts w:ascii="宋体" w:hAnsi="宋体" w:cs="宋体"/>
          <w:b/>
          <w:bCs/>
          <w:color w:val="000000"/>
          <w:sz w:val="28"/>
          <w:szCs w:val="28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3"/>
        <w:bidi w:val="0"/>
        <w:jc w:val="center"/>
        <w:rPr>
          <w:rFonts w:hint="default"/>
        </w:rPr>
      </w:pPr>
      <w:bookmarkStart w:id="61" w:name="_Toc8281"/>
      <w:bookmarkStart w:id="62" w:name="_Toc1666"/>
      <w:r>
        <w:t>永川秀芽</w:t>
      </w:r>
      <w:bookmarkEnd w:id="61"/>
      <w:bookmarkEnd w:id="62"/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textAlignment w:val="center"/>
        <w:rPr>
          <w:rFonts w:ascii="宋体" w:hAnsi="宋体" w:eastAsia="宋体" w:cs="黑体"/>
          <w:b/>
          <w:bCs/>
          <w:color w:val="000000"/>
          <w:sz w:val="28"/>
          <w:lang w:val="zh-CN"/>
        </w:rPr>
      </w:pPr>
      <w:r>
        <w:rPr>
          <w:rFonts w:ascii="宋体" w:hAnsi="宋体" w:eastAsia="宋体" w:cs="黑体"/>
          <w:b/>
          <w:bCs/>
          <w:color w:val="000000"/>
          <w:sz w:val="28"/>
        </w:rPr>
        <w:drawing>
          <wp:inline distT="0" distB="0" distL="114300" distR="114300">
            <wp:extent cx="5290820" cy="7467600"/>
            <wp:effectExtent l="0" t="0" r="5080" b="0"/>
            <wp:docPr id="389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1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textAlignment w:val="center"/>
        <w:rPr>
          <w:rFonts w:ascii="宋体" w:hAnsi="宋体" w:eastAsia="宋体" w:cs="黑体"/>
          <w:b/>
          <w:bCs/>
          <w:color w:val="000000"/>
          <w:sz w:val="28"/>
          <w:lang w:val="zh-CN"/>
        </w:rPr>
      </w:pPr>
    </w:p>
    <w:tbl>
      <w:tblPr>
        <w:tblStyle w:val="12"/>
        <w:tblW w:w="8274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3"/>
        <w:gridCol w:w="1814"/>
        <w:gridCol w:w="4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1" w:hRule="atLeast"/>
        </w:trPr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永川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永川秀芽</w:t>
            </w:r>
          </w:p>
        </w:tc>
        <w:tc>
          <w:tcPr>
            <w:tcW w:w="4327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宋体" w:hAnsi="宋体" w:eastAsia="宋体" w:cs="黑体"/>
                <w:bCs/>
                <w:color w:val="000000"/>
                <w:sz w:val="28"/>
              </w:rPr>
            </w:pP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961390" cy="701675"/>
                  <wp:effectExtent l="0" t="0" r="10160" b="3175"/>
                  <wp:docPr id="390" name="图片 193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193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“永川秀芽.茶秀天下”；“吃重庆火锅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喝永川秀芽”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重庆市永川区茶叶行业协会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重庆市永川区农业农村委员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重庆市永川区茶叶行业协会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永川区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1989年“永川秀芽”被农业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农村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部评为全国优质农产品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2015年获得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“全国最具文化底蕴十大地理标志名茶”和“最受消费者喜爱的中国农产品区域公用品牌”称号，2017年被评为全国优秀区域公用品牌。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永川秀芽”茶叶是中国最具代表性的针形名优绿茶、产于重庆市永川区全境。由重庆市农业科学院茶叶研究所制茶专家创制于1959年，通过几代制茶师傅和专家的不断创新和反复实践，逐步形成了独特风格的永川秀芽制作技艺，并实现了规模化生产。永川区境内有五大山脉，属亚热带季风性湿润气候，年平均降雨量1050毫米，年平均日照1300小时，年均无霜期317天，冬暖夏凉。植被丰富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fldChar w:fldCharType="begin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instrText xml:space="preserve"> HYPERLINK "http://baike.so.com/doc/4795190.html" \t "_blank" </w:instrTex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fldChar w:fldCharType="separate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森林覆盖率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fldChar w:fldCharType="end"/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达97%，空气清新爽洁，山上常年云雾缭绕，非常有利于茶树内含物质的合成，同时土壤有机质丰富，土壤平均ph值5.9，非常适合茶的生长。永川秀芽外形紧圆细直，色泽鲜润翠绿，汤色清澈绿亮，香气鲜嫩高长，滋味鲜醇回甘，叶底嫩匀明亮。具形秀、叶绿、汤清、味醇的特点。永川秀芽具有悠久的历史文化，在唐代陆羽《茶经》、清代《永川县志》等中均有记载。史料记载，建兴三年，诸葛亮夜观天象，发现“茶山竹海”青山绵延，恍若仙境，且酷似“东方苍龙”的“箕星”，因而赐名为箕山，永川区箕山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既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是现今国家级风景区“茶山竹海”，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是永川秀芽产地核心区域。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1、重庆云岭茶业科技有限责任公司——云岭牌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2、重庆新胜实业有限责任公司——新胜牌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3、重庆市永川区永荣茶厂——永荣牌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4、重庆市玉琳茶业有限责任公司——云升牌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5、重庆市石笋山生态农业有限公司——云阖牌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0" w:hRule="atLeast"/>
        </w:trPr>
        <w:tc>
          <w:tcPr>
            <w:tcW w:w="213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京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东：云岭茶业茶叶官方旗舰店（云岭牌）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淘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宝：重庆新胜实业有限责任公司官方店（新胜牌）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淘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重庆永川永荣茶厂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永荣品牌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天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猫：云升茶叶旗舰店（云升牌）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微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商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城：石笋山基地直供商城（云阖牌）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8" w:hRule="atLeast"/>
        </w:trPr>
        <w:tc>
          <w:tcPr>
            <w:tcW w:w="2133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6141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1、云岭品牌：云岭·永川秀芽店：重庆市渝中区中山四路79号附7号（023-63898034）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2、云升品牌：云升秀芽店：重庆市永川区汇龙大道335号馨城国际（023-49575398）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3、云阖品牌：云阖永川秀芽店：重庆市永川区金科中央金街负1-7（023-49215988）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4、新胜品牌：新胜茶业：重庆市永川区萱花西路160号（023-49835067）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5、永荣品牌：永荣茶厂茶神店：重庆永川区协信长乐坊105栋1-21（02349338505）</w:t>
            </w:r>
          </w:p>
        </w:tc>
      </w:tr>
    </w:tbl>
    <w:p>
      <w:pPr>
        <w:adjustRightInd w:val="0"/>
        <w:snapToGrid w:val="0"/>
        <w:spacing w:line="360" w:lineRule="auto"/>
        <w:ind w:firstLine="0" w:firstLineChars="0"/>
        <w:rPr>
          <w:rFonts w:ascii="宋体" w:hAnsi="宋体" w:cs="宋体"/>
          <w:b/>
          <w:color w:val="000000"/>
          <w:szCs w:val="21"/>
        </w:rPr>
      </w:pPr>
    </w:p>
    <w:p>
      <w:pPr>
        <w:rPr>
          <w:rFonts w:hint="default"/>
          <w:lang w:val="en-US" w:eastAsia="zh-CN"/>
        </w:rPr>
      </w:pPr>
      <w:r>
        <w:br w:type="page"/>
      </w:r>
    </w:p>
    <w:p>
      <w:pPr>
        <w:pStyle w:val="3"/>
        <w:bidi w:val="0"/>
        <w:jc w:val="center"/>
        <w:rPr>
          <w:rFonts w:hint="default"/>
          <w:highlight w:val="none"/>
          <w:lang w:val="en-US" w:eastAsia="zh-CN"/>
        </w:rPr>
      </w:pPr>
      <w:bookmarkStart w:id="63" w:name="_Toc15823"/>
      <w:r>
        <w:rPr>
          <w:rFonts w:hint="default"/>
          <w:highlight w:val="none"/>
          <w:lang w:val="en-US" w:eastAsia="zh-CN"/>
        </w:rPr>
        <w:t>丰都牛肉</w:t>
      </w:r>
      <w:bookmarkEnd w:id="63"/>
    </w:p>
    <w:p>
      <w:pPr>
        <w:rPr>
          <w:rFonts w:hint="default"/>
          <w:lang w:val="en-US" w:eastAsia="zh-CN"/>
        </w:rPr>
      </w:pPr>
      <w:r>
        <w:rPr>
          <w:rFonts w:ascii="仿宋" w:hAnsi="仿宋" w:eastAsia="仿宋"/>
          <w:b/>
        </w:rPr>
        <w:drawing>
          <wp:inline distT="0" distB="0" distL="114300" distR="114300">
            <wp:extent cx="5266055" cy="6036310"/>
            <wp:effectExtent l="0" t="0" r="10795" b="2540"/>
            <wp:docPr id="13" name="图片 1" descr="aa9e87e0c25793c3f9b0684440b2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aa9e87e0c25793c3f9b0684440b2bb3"/>
                    <pic:cNvPicPr>
                      <a:picLocks noChangeAspect="1"/>
                    </pic:cNvPicPr>
                  </pic:nvPicPr>
                  <pic:blipFill>
                    <a:blip r:embed="rId15"/>
                    <a:srcRect t="167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8319" w:type="dxa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重庆丰都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丰都牛肉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宋体" w:hAnsi="宋体" w:cs="黑体"/>
                <w:color w:val="7F7F7F"/>
                <w:sz w:val="28"/>
              </w:rPr>
            </w:pPr>
            <w:r>
              <w:rPr>
                <w:rFonts w:ascii="等线" w:hAnsi="等线" w:eastAsia="等线" w:cs="黑体"/>
                <w:color w:val="808080"/>
                <w:sz w:val="28"/>
              </w:rPr>
              <w:drawing>
                <wp:inline distT="0" distB="0" distL="114300" distR="114300">
                  <wp:extent cx="1143000" cy="766445"/>
                  <wp:effectExtent l="0" t="0" r="0" b="14605"/>
                  <wp:docPr id="7" name="图片 6" descr="证明商标标志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证明商标标志图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好牛肉 选恒都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丰都县肉牛协会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丰都县农业农村委员会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丰都县肉牛协会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丰都县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丰都围绕“推动高质量发展，创造高品质生活”目标，立足“国家农业科技园区、特色农产品优势区”定位，坚持把肉牛产业作为乡村振兴和脱贫攻坚的主导产业来抓，举全县之力建设“中国肉牛之都”。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丰都肉牛”荣获中国驰名商标、国家地理标志证明商标等品牌认证，“丰都牛肉”获批中国农产品区域公用品牌。丰都已成为国家级外贸转型升级基地（牛肉）、国家唯一的出口牛肉质量安全示范区、全国首个以肉牛为主导产业的国家农业科技园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目前，丰都依托国家级农业产业化重点龙头企业——重庆恒都农业集团，已建成集牧草种植、良种繁育、生态养殖、屠宰加工、市场营销、科技研发、粪污利用等于一体的肉牛全产业链。在全国建成23家销售分公司、10个冷链物流配送中心，线下与沃尔玛、麦德隆等大型超市和麦当劳、海底捞等餐饮连锁深度合作，线上以京东、天猫等为平台的“互联网+”销售网络覆盖全国，龙头企业恒都公司在京东、天猫等5家电商平台线上生鲜类市场份额占有率达50%以上。在央视、高铁等重要媒体和平台高密度宣传营销，积极参与和承办“全国牛业大会”“中国产业扶贫•肉牛发展峰会”“中国肉牛之都建设研讨会”等全国性行业盛会。抢抓中澳自贸协定签署历史机遇，成功承接全国首批澳洲活牛进口，开启了我国进口商品活畜的破冰之旅；从澳大利亚、巴西、乌拉圭等国批量进口牛肉实现常态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重庆恒都食品开发有限公司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1、天猫店铺：恒都食品旗舰店（恒都品牌）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2、淘宝店铺：恒都食品旗舰店（恒都品牌）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3、京东店铺：恒都食品旗舰店（恒都品牌）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4、抖音店铺：恒都食品专卖店（恒都品牌）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5、抖音店铺：恒都食品旗舰店（恒都店铺）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4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1、恒都牛肉专卖店，重庆新牌坊店，电话18908300828</w:t>
            </w:r>
          </w:p>
        </w:tc>
      </w:tr>
    </w:tbl>
    <w:p>
      <w:pPr>
        <w:pStyle w:val="3"/>
        <w:bidi w:val="0"/>
        <w:ind w:left="0" w:leftChars="0" w:firstLine="0" w:firstLineChars="0"/>
        <w:jc w:val="center"/>
      </w:pPr>
      <w:bookmarkStart w:id="64" w:name="_Toc65"/>
      <w:r>
        <w:rPr>
          <w:rFonts w:hint="eastAsia"/>
          <w:lang w:val="en-US" w:eastAsia="zh-CN"/>
        </w:rPr>
        <w:t>荣昌猪</w:t>
      </w:r>
      <w:r>
        <w:drawing>
          <wp:inline distT="0" distB="0" distL="114300" distR="114300">
            <wp:extent cx="4968875" cy="7031355"/>
            <wp:effectExtent l="0" t="0" r="3175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70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</w:p>
    <w:p>
      <w:pPr>
        <w:widowControl/>
        <w:ind w:firstLine="0" w:firstLineChars="0"/>
        <w:jc w:val="left"/>
        <w:textAlignment w:val="center"/>
        <w:rPr>
          <w:rFonts w:ascii="宋体" w:hAnsi="宋体" w:cs="黑体"/>
          <w:b/>
          <w:bCs/>
          <w:sz w:val="28"/>
        </w:rPr>
      </w:pPr>
    </w:p>
    <w:p>
      <w:pPr>
        <w:widowControl/>
        <w:ind w:firstLine="0" w:firstLineChars="0"/>
        <w:jc w:val="left"/>
        <w:textAlignment w:val="center"/>
        <w:rPr>
          <w:rFonts w:ascii="宋体" w:hAnsi="宋体" w:cs="黑体"/>
          <w:b/>
          <w:bCs/>
          <w:sz w:val="28"/>
        </w:rPr>
      </w:pPr>
    </w:p>
    <w:tbl>
      <w:tblPr>
        <w:tblStyle w:val="12"/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荣昌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荣昌猪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宋体" w:hAnsi="宋体" w:cs="黑体"/>
                <w:color w:val="7F7F7F"/>
                <w:sz w:val="28"/>
              </w:rPr>
            </w:pPr>
            <w:r>
              <w:rPr>
                <w:rFonts w:ascii="等线" w:hAnsi="等线" w:eastAsia="等线" w:cs="黑体"/>
                <w:color w:val="808080"/>
                <w:sz w:val="28"/>
              </w:rPr>
              <w:drawing>
                <wp:inline distT="0" distB="0" distL="114300" distR="114300">
                  <wp:extent cx="1143000" cy="766445"/>
                  <wp:effectExtent l="0" t="0" r="0" b="14605"/>
                  <wp:docPr id="21" name="图片 6" descr="证明商标标志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证明商标标志图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生态荣昌猪 健康新生活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重庆市荣昌区农产品质量安全检验检测站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重庆市荣昌区农业委员会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重庆市荣昌区农业委员会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荣昌区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2017年中国百强农产品区域公用品牌、2016-2017年度全国优质品牌猪肉大赛食鲜猪肉奖、2016-2017年度全国优质品牌猪肉大赛营养猪肉奖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品牌简介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荣昌猪因产地荣昌而命名，是我国优良的三大地方猪种、世界八大猪种之一。全身除眼部周围有一圈黑毛外通体雪白，额面皱纹横行、有漩毛，俗称“熊猫猪”。荣昌猪耐粗饲、适应性强、肉质好、瘦肉率较高、配合力好、鬃质优良、遗传性能稳定等特点，有“华夏之宝”的美誉。在1957年就被载入英国出版的《世界家畜品种及名种辞典》，荣昌猪在九五规划中被农业部列为国家重点保护的19个地方保护良种猪资源之一，2000年8月份又再一次被农业部列为国家级重点保护的猪种资源之一。是我国推广面积最广的优秀地方猪种。清光绪10年（1884年）重修的《荣昌县志》有诗对“白豕”进行记载，称“健如刚鬃色如银，乌鬼乌金谩比伦，自是太平多瑞物，糟糠风味亦嘉珍”。荣昌猪肉质细嫩、肥瘦兼搭、皮薄柔软，是川菜“回锅肉”的最佳首选。“舌尖上的中国”也曾报道，经过烹调的荣昌猪肉质细腻、口感绝佳，让人回味无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7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重庆艾迪食品有限公司—艾迪猪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3" w:hRule="atLeast"/>
        </w:trPr>
        <w:tc>
          <w:tcPr>
            <w:tcW w:w="21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widowControl/>
              <w:ind w:firstLine="0" w:firstLineChars="0"/>
              <w:jc w:val="left"/>
              <w:textAlignment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线上渠道</w:t>
            </w:r>
          </w:p>
          <w:p>
            <w:pPr>
              <w:bidi w:val="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922020" cy="918845"/>
                  <wp:effectExtent l="0" t="0" r="11430" b="14605"/>
                  <wp:docPr id="25" name="图片 8" descr="3962e4ed06c0dee1e3e20361c4bc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 descr="3962e4ed06c0dee1e3e20361c4bc24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drawing>
                <wp:inline distT="0" distB="0" distL="114300" distR="114300">
                  <wp:extent cx="982345" cy="989965"/>
                  <wp:effectExtent l="0" t="0" r="8255" b="635"/>
                  <wp:docPr id="23" name="图片 10" descr="a8bc235a94e6f79ef8c07724f56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 descr="a8bc235a94e6f79ef8c07724f56347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</w:rPr>
              <w:t>农信商城</w:t>
            </w: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微信公众平台：在村头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9" w:hRule="atLeast"/>
        </w:trPr>
        <w:tc>
          <w:tcPr>
            <w:tcW w:w="2144" w:type="dxa"/>
            <w:vMerge w:val="continue"/>
            <w:noWrap w:val="0"/>
            <w:vAlign w:val="top"/>
          </w:tcPr>
          <w:p>
            <w:pPr>
              <w:widowControl/>
              <w:ind w:firstLine="0" w:firstLineChars="0"/>
              <w:jc w:val="left"/>
              <w:textAlignment w:val="center"/>
              <w:rPr>
                <w:rFonts w:hint="eastAsia" w:ascii="Heiti SC Light" w:hAnsi="Heiti SC Light" w:eastAsia="Heiti SC Light" w:cs="Heiti SC Light"/>
                <w:sz w:val="28"/>
              </w:rPr>
            </w:pP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bidi w:val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线下渠道</w:t>
            </w:r>
          </w:p>
          <w:p>
            <w:pPr>
              <w:widowControl/>
              <w:adjustRightInd w:val="0"/>
              <w:snapToGrid w:val="0"/>
              <w:spacing w:line="360" w:lineRule="atLeast"/>
              <w:ind w:firstLine="0" w:firstLineChars="0"/>
              <w:jc w:val="left"/>
              <w:textAlignment w:val="center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1、空心肚总店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重庆市荣昌区东益当街147号（023-46734556）</w:t>
            </w:r>
          </w:p>
          <w:p>
            <w:pPr>
              <w:widowControl/>
              <w:adjustRightInd w:val="0"/>
              <w:snapToGrid w:val="0"/>
              <w:spacing w:line="360" w:lineRule="atLeast"/>
              <w:ind w:firstLine="0" w:firstLineChars="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2、大东商贸</w:t>
            </w:r>
            <w: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重庆市荣昌区海棠一支路69号（15025385075）</w:t>
            </w:r>
          </w:p>
        </w:tc>
      </w:tr>
    </w:tbl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bookmarkStart w:id="65" w:name="_Toc13788"/>
      <w:r>
        <w:rPr>
          <w:rFonts w:hint="eastAsia"/>
          <w:lang w:val="en-US" w:eastAsia="zh-CN"/>
        </w:rPr>
        <w:t>江津花椒</w:t>
      </w:r>
      <w:bookmarkEnd w:id="65"/>
    </w:p>
    <w:p>
      <w:pPr>
        <w:widowControl/>
        <w:ind w:firstLine="0" w:firstLineChars="0"/>
        <w:jc w:val="left"/>
        <w:textAlignment w:val="center"/>
        <w:rPr>
          <w:rFonts w:cs="黑体" w:asciiTheme="minorEastAsia" w:hAnsiTheme="minorEastAsia" w:eastAsiaTheme="minorEastAsia"/>
          <w:b/>
          <w:bCs/>
          <w:sz w:val="28"/>
        </w:rPr>
      </w:pPr>
      <w:r>
        <w:rPr>
          <w:rFonts w:hint="eastAsia" w:cs="黑体" w:asciiTheme="minorEastAsia" w:hAnsiTheme="minorEastAsia" w:eastAsiaTheme="minorEastAsia"/>
          <w:b/>
          <w:bCs/>
          <w:sz w:val="28"/>
          <w:lang w:val="zh-CN"/>
        </w:rPr>
        <w:drawing>
          <wp:inline distT="0" distB="0" distL="0" distR="0">
            <wp:extent cx="5270500" cy="7395210"/>
            <wp:effectExtent l="0" t="0" r="6350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textAlignment w:val="center"/>
        <w:rPr>
          <w:rFonts w:cs="黑体" w:asciiTheme="minorEastAsia" w:hAnsiTheme="minorEastAsia" w:eastAsiaTheme="minorEastAsia"/>
          <w:b/>
          <w:bCs/>
          <w:sz w:val="28"/>
        </w:rPr>
      </w:pPr>
    </w:p>
    <w:tbl>
      <w:tblPr>
        <w:tblStyle w:val="13"/>
        <w:tblW w:w="8320" w:type="dxa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1814"/>
        <w:gridCol w:w="4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1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重庆市江津区</w:t>
            </w:r>
          </w:p>
        </w:tc>
        <w:tc>
          <w:tcPr>
            <w:tcW w:w="18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江津花椒</w:t>
            </w:r>
          </w:p>
        </w:tc>
        <w:tc>
          <w:tcPr>
            <w:tcW w:w="4350" w:type="dxa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cs="黑体" w:asciiTheme="minorEastAsia" w:hAnsiTheme="minorEastAsia" w:eastAsiaTheme="minorEastAsia"/>
                <w:sz w:val="28"/>
              </w:rPr>
            </w:pPr>
            <w:r>
              <w:rPr>
                <w:rFonts w:hint="eastAsia" w:cs="黑体" w:asciiTheme="minorEastAsia" w:hAnsiTheme="minorEastAsia" w:eastAsiaTheme="minorEastAsia"/>
                <w:sz w:val="28"/>
              </w:rPr>
              <w:drawing>
                <wp:inline distT="0" distB="0" distL="114300" distR="114300">
                  <wp:extent cx="548005" cy="548640"/>
                  <wp:effectExtent l="0" t="0" r="4445" b="3810"/>
                  <wp:docPr id="33" name="图片 33" descr="地理标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地理标志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961390" cy="701675"/>
                  <wp:effectExtent l="0" t="0" r="10160" b="3175"/>
                  <wp:docPr id="34" name="图片 193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93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95655" cy="601345"/>
                  <wp:effectExtent l="0" t="0" r="4445" b="8255"/>
                  <wp:docPr id="3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6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江津花椒麻遍全国，香飘世界！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6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重庆市江津区农产品质量安全中心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6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重庆市江津区农业农村委员会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6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重庆市江津区农产品质量安全中心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6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重庆市江津区全域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6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地理标志产品保护产品、农产品地理标志登记、地理标志证明商标、中国特色农产品优势区品牌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6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江津是“中国长寿之乡”“中国花椒之乡”，自元朝开始人工花椒种植，由于地理气候等条件优越，所产青花椒麻香味浓，富含多种微量元素，出油率高，一直以“早熟、皮厚、色青、香浓、麻味纯”著称，已成为重庆农产品的“四大名片”之一。1978年开始在先锋镇规模化推广九叶青花椒，经过40余年发展，种植面积已达53.5万亩，投产面积38万亩，年产值30亿元以上，约占全区农业总产值的1/4，江津花椒又香又麻，产品先后获得绿色认证和富硒认证，是我们身边的“健康食品”“长寿食品”，而且用途广泛，既可用作香料调料，也可制成美容化妆品、医疗保健品等。江津花椒先后获批“农产品地理标志”、“地理标志证明商标”和“中国地理标志产品”，产品多次被评为“重庆名牌农产品”。重庆火锅麻辣鲜香，深受国人喜爱，江津花椒就是其中重要的原料，其中以江津鲜青花椒为主要原料的德庄青一色火锅，以江津花椒独有的鲜香纯麻独步天下，深受广大食客好评。江津已成为全国花椒综合管理技术、种植效益、单位产量最高的“中国花椒之乡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21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6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“彬哥”、“骄王”、“青麻子”、“骄麻佬”</w:t>
            </w:r>
          </w:p>
        </w:tc>
      </w:tr>
    </w:tbl>
    <w:p>
      <w:pPr>
        <w:spacing w:line="276" w:lineRule="auto"/>
        <w:ind w:firstLine="0" w:firstLineChars="0"/>
        <w:rPr>
          <w:rFonts w:asciiTheme="minorEastAsia" w:hAnsiTheme="minorEastAsia" w:cstheme="minorEastAsia"/>
          <w:szCs w:val="21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jc w:val="center"/>
        <w:rPr>
          <w:rFonts w:hint="eastAsia"/>
          <w:lang w:val="en-US" w:eastAsia="zh-CN"/>
        </w:rPr>
      </w:pPr>
      <w:bookmarkStart w:id="66" w:name="_Toc30180"/>
      <w:r>
        <w:rPr>
          <w:rFonts w:hint="eastAsia"/>
          <w:lang w:val="en-US" w:eastAsia="zh-CN"/>
        </w:rPr>
        <w:t>酉阳茶油</w:t>
      </w:r>
      <w:bookmarkEnd w:id="66"/>
    </w:p>
    <w:tbl>
      <w:tblPr>
        <w:tblStyle w:val="12"/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酉阳土家族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苗族自治县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酉阳茶油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宋体" w:hAnsi="宋体" w:cs="黑体"/>
                <w:color w:val="7F7F7F"/>
                <w:sz w:val="28"/>
              </w:rPr>
            </w:pPr>
            <w:r>
              <w:rPr>
                <w:rFonts w:ascii="等线" w:hAnsi="等线" w:eastAsia="等线" w:cs="黑体"/>
                <w:color w:val="808080"/>
                <w:sz w:val="28"/>
              </w:rPr>
              <w:drawing>
                <wp:inline distT="0" distB="0" distL="114300" distR="114300">
                  <wp:extent cx="1143000" cy="766445"/>
                  <wp:effectExtent l="0" t="0" r="0" b="14605"/>
                  <wp:docPr id="14" name="图片 6" descr="证明商标标志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证明商标标志图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生态荣昌猪  健康新生活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酉阳土家族苗族自治县农产品质量安全监督管理站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酉阳土家族苗族自治县农业农村委员会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东经108°18′25″—109°19′02″，北纬28°19′28″—29°24′18″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 牌 简 介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酉阳县地处渝东南生态保护发展区，属亚热带湿润季风气候区，全年雨量充沛，年降雨量一般在1000—1500毫米，气温冬暖夏凉。油茶基地建在海拔400-700米半坡向阳处，取天然之养分， 吸日月之精华 ，油茶树需8年才能盛产果实，优质的原料成就酉阳茶油的高贵品质。精选10年以上树龄油茶树，选择在寒露、霜降时节纯手工采摘，榨取精选优质茶籽的第一道油 ，原滋味、零添加的100%物理压榨工艺，最大程度保留茶油活性营养。引进全封闭精炼和全封闭无菌灌装生产线，拒绝各类食品添加剂，不调和，不勾兑。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3"/>
        <w:bidi w:val="0"/>
        <w:jc w:val="center"/>
        <w:rPr>
          <w:rFonts w:hint="default"/>
          <w:lang w:val="en-US" w:eastAsia="zh-CN"/>
        </w:rPr>
      </w:pPr>
      <w:bookmarkStart w:id="67" w:name="_Toc19503"/>
      <w:r>
        <w:rPr>
          <w:rFonts w:hint="default"/>
          <w:lang w:val="en-US" w:eastAsia="zh-CN"/>
        </w:rPr>
        <w:t>梁平柚</w:t>
      </w:r>
      <w:bookmarkEnd w:id="67"/>
    </w:p>
    <w:tbl>
      <w:tblPr>
        <w:tblStyle w:val="12"/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梁平区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梁平柚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宋体" w:hAnsi="宋体" w:cs="黑体"/>
                <w:color w:val="7F7F7F"/>
                <w:sz w:val="28"/>
              </w:rPr>
            </w:pPr>
            <w:r>
              <w:rPr>
                <w:rFonts w:hint="eastAsia" w:cs="黑体" w:asciiTheme="minorEastAsia" w:hAnsiTheme="minorEastAsia" w:eastAsiaTheme="minorEastAsia"/>
                <w:sz w:val="28"/>
              </w:rPr>
              <w:drawing>
                <wp:inline distT="0" distB="0" distL="114300" distR="114300">
                  <wp:extent cx="650240" cy="650875"/>
                  <wp:effectExtent l="0" t="0" r="16510" b="15875"/>
                  <wp:docPr id="20" name="图片 20" descr="地理标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地理标志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等线" w:hAnsi="等线" w:eastAsia="等线" w:cs="黑体"/>
                <w:color w:val="808080"/>
                <w:sz w:val="28"/>
              </w:rPr>
              <w:drawing>
                <wp:inline distT="0" distB="0" distL="114300" distR="114300">
                  <wp:extent cx="985520" cy="661035"/>
                  <wp:effectExtent l="0" t="0" r="5080" b="5715"/>
                  <wp:docPr id="10" name="图片 6" descr="证明商标标志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证明商标标志图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95655" cy="601345"/>
                  <wp:effectExtent l="0" t="0" r="4445" b="8255"/>
                  <wp:docPr id="2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梁平区农业技术服务中心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重庆市梁平区农业农村委员会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重庆市梁平区农业技术服务中心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重庆市梁平区33个镇乡，315个村。东经107°24’-108°05’，北纬30°25’-30°53’</w:t>
            </w:r>
          </w:p>
        </w:tc>
      </w:tr>
    </w:tbl>
    <w:p>
      <w:pPr>
        <w:pStyle w:val="3"/>
        <w:bidi w:val="0"/>
        <w:jc w:val="center"/>
        <w:rPr>
          <w:rFonts w:hint="default"/>
          <w:lang w:val="en-US" w:eastAsia="zh-CN"/>
        </w:rPr>
      </w:pPr>
      <w:bookmarkStart w:id="68" w:name="_Toc6996"/>
      <w:r>
        <w:rPr>
          <w:rFonts w:hint="default"/>
          <w:lang w:val="en-US" w:eastAsia="zh-CN"/>
        </w:rPr>
        <w:t>巫山脆李</w:t>
      </w:r>
      <w:bookmarkEnd w:id="68"/>
    </w:p>
    <w:tbl>
      <w:tblPr>
        <w:tblStyle w:val="12"/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巫山县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巫山脆李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宋体" w:hAnsi="宋体" w:cs="黑体"/>
                <w:color w:val="7F7F7F"/>
                <w:sz w:val="28"/>
              </w:rPr>
            </w:pPr>
            <w:r>
              <w:rPr>
                <w:rFonts w:ascii="等线" w:hAnsi="等线" w:eastAsia="等线" w:cs="黑体"/>
                <w:color w:val="808080"/>
                <w:sz w:val="28"/>
              </w:rPr>
              <w:drawing>
                <wp:inline distT="0" distB="0" distL="114300" distR="114300">
                  <wp:extent cx="1088390" cy="730250"/>
                  <wp:effectExtent l="0" t="0" r="16510" b="12700"/>
                  <wp:docPr id="12" name="图片 6" descr="证明商标标志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证明商标标志图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巫山脆李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李行天下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巫山县果品产业发展中心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巫山县农业农村委员会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巫山县果品产业发展中心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东经107°55′22″～110°11′，北纬30°24′25″～31°44′。东至巫山县三溪乡，南至万州区长坪乡，西至开州区巫山镇，北至巫溪县天元乡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 牌 简 介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产区经长江横贯东西，地貌上呈深谷和中低山相间形态，地形起伏大，海拔高差大，典型的山地地貌为巫山脆李大幅度延长了货架期。气候条件适宜，产区位于北纬30°附近，雨量充沛，四季分明，非常适合种植脆李。土壤环境良好，土壤土类多样，结构独特，土质疏松、土壤肥沃，透气性好，富含钙、铁、磷、钾等多种微量元素，这些要素正好满足巫山脆李生长所需的光、温、水、肥、气等基础条件，造就巫山脆李优异的品质，是巫山脆李最适宜种植区。近年来，巫山县委县政府始终践行“绿水青山就是金山银山”生态发展理念，紧紧围绕“规模化发展、科技化服务、品牌化打造、商品化运作、工业化加工、组织化改革”目标，坚持既抓生态又促发展，既保护生态又富裕农民，将发展巫山脆李作为推动农民脱贫致富的重要抓手，取得了很好的成效。</w:t>
            </w:r>
          </w:p>
        </w:tc>
      </w:tr>
    </w:tbl>
    <w:p>
      <w:pPr>
        <w:pStyle w:val="3"/>
        <w:bidi w:val="0"/>
        <w:jc w:val="center"/>
        <w:rPr>
          <w:rFonts w:hint="default"/>
          <w:lang w:val="en-US" w:eastAsia="zh-CN"/>
        </w:rPr>
      </w:pPr>
      <w:bookmarkStart w:id="69" w:name="_Toc14404"/>
      <w:r>
        <w:rPr>
          <w:rFonts w:hint="default"/>
          <w:lang w:val="en-US" w:eastAsia="zh-CN"/>
        </w:rPr>
        <w:t>城口山地鸡</w:t>
      </w:r>
      <w:bookmarkEnd w:id="69"/>
    </w:p>
    <w:tbl>
      <w:tblPr>
        <w:tblStyle w:val="12"/>
        <w:tblW w:w="0" w:type="auto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6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城口县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城口山地鸡</w:t>
            </w:r>
          </w:p>
        </w:tc>
        <w:tc>
          <w:tcPr>
            <w:tcW w:w="4361" w:type="dxa"/>
            <w:noWrap w:val="0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宋体" w:hAnsi="宋体" w:cs="黑体"/>
                <w:color w:val="7F7F7F"/>
                <w:sz w:val="28"/>
              </w:rPr>
            </w:pPr>
            <w:r>
              <w:rPr>
                <w:rFonts w:hint="eastAsia" w:cs="黑体" w:asciiTheme="minorEastAsia" w:hAnsiTheme="minorEastAsia" w:eastAsiaTheme="minorEastAsia"/>
                <w:sz w:val="28"/>
              </w:rPr>
              <w:drawing>
                <wp:inline distT="0" distB="0" distL="114300" distR="114300">
                  <wp:extent cx="672465" cy="673100"/>
                  <wp:effectExtent l="0" t="0" r="13335" b="12700"/>
                  <wp:docPr id="18" name="图片 18" descr="地理标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地理标志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等线" w:hAnsi="等线" w:eastAsia="等线" w:cs="黑体"/>
                <w:color w:val="808080"/>
                <w:sz w:val="28"/>
              </w:rPr>
              <w:drawing>
                <wp:inline distT="0" distB="0" distL="114300" distR="114300">
                  <wp:extent cx="1066165" cy="715010"/>
                  <wp:effectExtent l="0" t="0" r="635" b="8890"/>
                  <wp:docPr id="9" name="图片 6" descr="证明商标标志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证明商标标志图片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城口县农业畜牧技术推广中心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城口县农业农村委员会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城口县农产品质量安全监督管理站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7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在城口山地鸡农产品地理标志保护范围内之24个乡镇，地理坐标东经108°15′18″-109°16′43″，北纬31°37′25″-32°12′13″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4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3619500</wp:posOffset>
              </wp:positionH>
              <wp:positionV relativeFrom="paragraph">
                <wp:posOffset>-193675</wp:posOffset>
              </wp:positionV>
              <wp:extent cx="1141730" cy="439420"/>
              <wp:effectExtent l="0" t="0" r="1270" b="1778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1730" cy="439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right"/>
                            <w:textAlignment w:val="auto"/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消费索引电子手册</w:t>
                          </w:r>
                        </w:p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before="0" w:beforeLines="0" w:after="0" w:afterLines="0"/>
                            <w:jc w:val="right"/>
                            <w:textAlignment w:val="auto"/>
                            <w:rPr>
                              <w:rFonts w:hint="default"/>
                              <w:b w:val="0"/>
                              <w:bCs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/>
                              <w:sz w:val="18"/>
                              <w:szCs w:val="18"/>
                              <w:lang w:val="en-US" w:eastAsia="zh-CN"/>
                            </w:rPr>
                            <w:t>重庆·专辑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pt;margin-top:-15.25pt;height:34.6pt;width:89.9pt;z-index:251709440;mso-width-relative:page;mso-height-relative:page;" fillcolor="#FFFFFF [3201]" filled="t" stroked="f" coordsize="21600,21600" o:gfxdata="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0GWZk1gAAAAoBAAAPAAAA&#10;AAAAAAEAIAAAACIAAABkcnMvZG93bnJldi54bWxQSwECFAAUAAAACACHTuJAILQiHFACAACPBAAA&#10;DgAAAAAAAAABACAAAAAlAQAAZHJzL2Uyb0RvYy54bWxQSwUGAAAAAAYABgBZAQAA5w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jc w:val="right"/>
                      <w:textAlignment w:val="auto"/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  <w:t>消费索引电子手册</w:t>
                    </w:r>
                  </w:p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before="0" w:beforeLines="0" w:after="0" w:afterLines="0"/>
                      <w:jc w:val="right"/>
                      <w:textAlignment w:val="auto"/>
                      <w:rPr>
                        <w:rFonts w:hint="default"/>
                        <w:b w:val="0"/>
                        <w:bCs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b w:val="0"/>
                        <w:bCs/>
                        <w:sz w:val="18"/>
                        <w:szCs w:val="18"/>
                        <w:lang w:val="en-US" w:eastAsia="zh-CN"/>
                      </w:rPr>
                      <w:t>重庆·专辑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4773930</wp:posOffset>
              </wp:positionH>
              <wp:positionV relativeFrom="paragraph">
                <wp:posOffset>-128905</wp:posOffset>
              </wp:positionV>
              <wp:extent cx="502920" cy="294005"/>
              <wp:effectExtent l="0" t="0" r="11430" b="10795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294005"/>
                      </a:xfrm>
                      <a:prstGeom prst="rect">
                        <a:avLst/>
                      </a:prstGeom>
                      <a:solidFill>
                        <a:srgbClr val="A6A6A6">
                          <a:lumMod val="65000"/>
                        </a:srgb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375.9pt;margin-top:-10.15pt;height:23.15pt;width:39.6pt;z-index:251708416;v-text-anchor:middle;mso-width-relative:page;mso-height-relative:page;" fillcolor="#6C6C6C" filled="t" stroked="f" coordsize="21600,21600" o:gfxdata="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mJBWLNsAAAAKAQAADwAAAAAA&#10;AAABACAAAAAiAAAAZHJzL2Rvd25yZXYueG1sUEsBAhQAFAAAAAgAh07iQH7AoVyCAgAA+QQAAA4A&#10;AAAAAAAAAQAgAAAAKgEAAGRycy9lMm9Eb2MueG1sUEsFBgAAAAAGAAYAWQEAAB4GAAAAAA==&#10;">
              <v:fill on="t" focussize="0,0"/>
              <v:stroke on="f" weight="0.5pt" miterlimit="8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24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536575</wp:posOffset>
              </wp:positionH>
              <wp:positionV relativeFrom="paragraph">
                <wp:posOffset>31115</wp:posOffset>
              </wp:positionV>
              <wp:extent cx="1413510" cy="281305"/>
              <wp:effectExtent l="0" t="0" r="15240" b="4445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3510" cy="2813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left"/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中国农业品牌目录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.25pt;margin-top:2.45pt;height:22.15pt;width:111.3pt;z-index:251675648;mso-width-relative:page;mso-height-relative:page;" fillcolor="#FFFFFF [3201]" filled="t" stroked="f" coordsize="21600,21600" o:gfxdata="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/ymGtIAAAAHAQAADwAAAAAAAAAB&#10;ACAAAAAiAAAAZHJzL2Rvd25yZXYueG1sUEsBAhQAFAAAAAgAh07iQKyVsRdPAgAAjwQAAA4AAAAA&#10;AAAAAQAgAAAAIQEAAGRycy9lMm9Eb2MueG1sUEsFBgAAAAAGAAYAWQEAAOI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中国农业品牌目录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34290</wp:posOffset>
              </wp:positionV>
              <wp:extent cx="502920" cy="294005"/>
              <wp:effectExtent l="0" t="0" r="11430" b="10795"/>
              <wp:wrapNone/>
              <wp:docPr id="43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294005"/>
                      </a:xfrm>
                      <a:prstGeom prst="rect">
                        <a:avLst/>
                      </a:prstGeom>
                      <a:solidFill>
                        <a:srgbClr val="A6A6A6">
                          <a:lumMod val="65000"/>
                        </a:srgb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.4pt;margin-top:2.7pt;height:23.15pt;width:39.6pt;z-index:251673600;v-text-anchor:middle;mso-width-relative:page;mso-height-relative:page;" fillcolor="#6C6C6C" filled="t" stroked="f" coordsize="21600,21600" o:gfxdata="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USDO71gAAAAUBAAAPAAAAAAAAAAEA&#10;IAAAACIAAABkcnMvZG93bnJldi54bWxQSwECFAAUAAAACACHTuJAoc0c9oMCAAD7BAAADgAAAAAA&#10;AAABACAAAAAlAQAAZHJzL2Uyb0RvYy54bWxQSwUGAAAAAAYABgBZAQAAGgYAAAAA&#10;">
              <v:fill on="t" focussize="0,0"/>
              <v:stroke on="f" weight="0.5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6E6755"/>
    <w:rsid w:val="011E5746"/>
    <w:rsid w:val="01972208"/>
    <w:rsid w:val="02642576"/>
    <w:rsid w:val="03416788"/>
    <w:rsid w:val="03A56CDE"/>
    <w:rsid w:val="04E6043D"/>
    <w:rsid w:val="05724D01"/>
    <w:rsid w:val="060D1D8A"/>
    <w:rsid w:val="077D1931"/>
    <w:rsid w:val="07D8016A"/>
    <w:rsid w:val="08294C33"/>
    <w:rsid w:val="089946CB"/>
    <w:rsid w:val="094F1181"/>
    <w:rsid w:val="09CA3BCC"/>
    <w:rsid w:val="09F01A09"/>
    <w:rsid w:val="0A3C39B3"/>
    <w:rsid w:val="0B4A12C4"/>
    <w:rsid w:val="0CEC339C"/>
    <w:rsid w:val="0D42084E"/>
    <w:rsid w:val="0EB97029"/>
    <w:rsid w:val="0F20277C"/>
    <w:rsid w:val="10076591"/>
    <w:rsid w:val="10551BCC"/>
    <w:rsid w:val="10FE0B39"/>
    <w:rsid w:val="12352FD8"/>
    <w:rsid w:val="12D6559F"/>
    <w:rsid w:val="132C719B"/>
    <w:rsid w:val="156659A2"/>
    <w:rsid w:val="15967DF6"/>
    <w:rsid w:val="167B55A1"/>
    <w:rsid w:val="16B63AC8"/>
    <w:rsid w:val="173802DA"/>
    <w:rsid w:val="18287EDC"/>
    <w:rsid w:val="18FE2AF5"/>
    <w:rsid w:val="19B26CC2"/>
    <w:rsid w:val="19BE68C8"/>
    <w:rsid w:val="1AA12F61"/>
    <w:rsid w:val="1C5F1B4A"/>
    <w:rsid w:val="1CC47546"/>
    <w:rsid w:val="1CDD5BB0"/>
    <w:rsid w:val="1D8173EE"/>
    <w:rsid w:val="1EE7797D"/>
    <w:rsid w:val="1F3F5D8A"/>
    <w:rsid w:val="201C11C3"/>
    <w:rsid w:val="21B922DD"/>
    <w:rsid w:val="23D75600"/>
    <w:rsid w:val="28A92C34"/>
    <w:rsid w:val="293578A2"/>
    <w:rsid w:val="296D21E6"/>
    <w:rsid w:val="2B6E6755"/>
    <w:rsid w:val="2C466AC1"/>
    <w:rsid w:val="2CC76466"/>
    <w:rsid w:val="2D3E4323"/>
    <w:rsid w:val="2E420F05"/>
    <w:rsid w:val="2E8D4C7B"/>
    <w:rsid w:val="2EB17495"/>
    <w:rsid w:val="2EF1783A"/>
    <w:rsid w:val="2FD11684"/>
    <w:rsid w:val="30A14292"/>
    <w:rsid w:val="30AA5EDA"/>
    <w:rsid w:val="30D00771"/>
    <w:rsid w:val="32145E4B"/>
    <w:rsid w:val="32EC638D"/>
    <w:rsid w:val="330F4A74"/>
    <w:rsid w:val="34FB04B1"/>
    <w:rsid w:val="359218D2"/>
    <w:rsid w:val="36812631"/>
    <w:rsid w:val="3769132E"/>
    <w:rsid w:val="37782F8A"/>
    <w:rsid w:val="3A950D0A"/>
    <w:rsid w:val="3B670975"/>
    <w:rsid w:val="3B823248"/>
    <w:rsid w:val="3C0D7D9E"/>
    <w:rsid w:val="3C6714E8"/>
    <w:rsid w:val="3DDC6B28"/>
    <w:rsid w:val="3E7029D7"/>
    <w:rsid w:val="411E7EAF"/>
    <w:rsid w:val="41CC6F27"/>
    <w:rsid w:val="442E0A8A"/>
    <w:rsid w:val="463D474C"/>
    <w:rsid w:val="4758782A"/>
    <w:rsid w:val="47F2116A"/>
    <w:rsid w:val="49D77CCB"/>
    <w:rsid w:val="4B1366C7"/>
    <w:rsid w:val="4BC71C75"/>
    <w:rsid w:val="4C303933"/>
    <w:rsid w:val="4D7F713F"/>
    <w:rsid w:val="4D823070"/>
    <w:rsid w:val="4EEA4D94"/>
    <w:rsid w:val="4EED0685"/>
    <w:rsid w:val="4F356F2B"/>
    <w:rsid w:val="505658D9"/>
    <w:rsid w:val="5293732C"/>
    <w:rsid w:val="53EE0CBA"/>
    <w:rsid w:val="55E57001"/>
    <w:rsid w:val="56632078"/>
    <w:rsid w:val="567433B6"/>
    <w:rsid w:val="57BB05A7"/>
    <w:rsid w:val="58756BAB"/>
    <w:rsid w:val="597065D6"/>
    <w:rsid w:val="59A42B1F"/>
    <w:rsid w:val="59EC45AC"/>
    <w:rsid w:val="5C7F346C"/>
    <w:rsid w:val="5E694B96"/>
    <w:rsid w:val="5ED20F2A"/>
    <w:rsid w:val="60AB2B84"/>
    <w:rsid w:val="60DF4FB0"/>
    <w:rsid w:val="61FB6B87"/>
    <w:rsid w:val="62C7439B"/>
    <w:rsid w:val="634A6D97"/>
    <w:rsid w:val="641640F7"/>
    <w:rsid w:val="66B87205"/>
    <w:rsid w:val="673E4A56"/>
    <w:rsid w:val="67CE0A91"/>
    <w:rsid w:val="69661830"/>
    <w:rsid w:val="699C401E"/>
    <w:rsid w:val="6B9A2708"/>
    <w:rsid w:val="6D4430CB"/>
    <w:rsid w:val="6E924FBF"/>
    <w:rsid w:val="6EB061EE"/>
    <w:rsid w:val="6F4A6B8C"/>
    <w:rsid w:val="708D519C"/>
    <w:rsid w:val="73F04C85"/>
    <w:rsid w:val="748A4530"/>
    <w:rsid w:val="752201F3"/>
    <w:rsid w:val="76AC0B3E"/>
    <w:rsid w:val="78127264"/>
    <w:rsid w:val="78AE61DA"/>
    <w:rsid w:val="79232F39"/>
    <w:rsid w:val="792D01E7"/>
    <w:rsid w:val="79ED46C1"/>
    <w:rsid w:val="7ABF5673"/>
    <w:rsid w:val="7E1913CC"/>
    <w:rsid w:val="7FD6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3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0"/>
      <w:szCs w:val="36"/>
    </w:rPr>
  </w:style>
  <w:style w:type="paragraph" w:styleId="5">
    <w:name w:val="heading 5"/>
    <w:basedOn w:val="1"/>
    <w:next w:val="1"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Body Text 2"/>
    <w:basedOn w:val="1"/>
    <w:qFormat/>
    <w:uiPriority w:val="0"/>
    <w:pPr>
      <w:spacing w:after="120" w:line="480" w:lineRule="auto"/>
    </w:pPr>
    <w:rPr>
      <w:rFonts w:ascii="Calibri" w:hAnsi="Calibri" w:eastAsia="宋体" w:cs="Times New Roman"/>
      <w:szCs w:val="24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cs="Times New Roman"/>
      <w:kern w:val="0"/>
      <w:sz w:val="24"/>
      <w:szCs w:val="24"/>
    </w:r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font31"/>
    <w:basedOn w:val="14"/>
    <w:qFormat/>
    <w:uiPriority w:val="99"/>
    <w:rPr>
      <w:rFonts w:ascii="宋体" w:hAnsi="宋体" w:eastAsia="宋体" w:cs="宋体"/>
      <w:color w:val="000000"/>
      <w:sz w:val="21"/>
      <w:szCs w:val="21"/>
      <w:u w:val="none"/>
    </w:rPr>
  </w:style>
  <w:style w:type="character" w:customStyle="1" w:styleId="17">
    <w:name w:val="font11"/>
    <w:basedOn w:val="14"/>
    <w:qFormat/>
    <w:uiPriority w:val="99"/>
    <w:rPr>
      <w:rFonts w:ascii="Arial" w:hAnsi="Arial" w:cs="Arial"/>
      <w:color w:val="000000"/>
      <w:sz w:val="21"/>
      <w:szCs w:val="21"/>
      <w:u w:val="none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_Style 11"/>
    <w:basedOn w:val="1"/>
    <w:unhideWhenUsed/>
    <w:qFormat/>
    <w:uiPriority w:val="99"/>
    <w:pPr>
      <w:ind w:firstLine="420"/>
    </w:pPr>
  </w:style>
  <w:style w:type="paragraph" w:customStyle="1" w:styleId="21">
    <w:name w:val="p17"/>
    <w:basedOn w:val="1"/>
    <w:qFormat/>
    <w:uiPriority w:val="0"/>
    <w:pPr>
      <w:widowControl/>
      <w:ind w:firstLine="0" w:firstLineChars="0"/>
    </w:pPr>
    <w:rPr>
      <w:kern w:val="0"/>
      <w:szCs w:val="21"/>
    </w:rPr>
  </w:style>
  <w:style w:type="character" w:customStyle="1" w:styleId="22">
    <w:name w:val="NormalCharacter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标题 2 Char"/>
    <w:link w:val="4"/>
    <w:qFormat/>
    <w:uiPriority w:val="0"/>
    <w:rPr>
      <w:rFonts w:hint="eastAsia" w:ascii="宋体" w:hAnsi="宋体"/>
      <w:b/>
      <w:kern w:val="0"/>
      <w:sz w:val="30"/>
      <w:szCs w:val="36"/>
    </w:rPr>
  </w:style>
  <w:style w:type="character" w:customStyle="1" w:styleId="24">
    <w:name w:val="标题 1 Char"/>
    <w:link w:val="3"/>
    <w:qFormat/>
    <w:uiPriority w:val="0"/>
    <w:rPr>
      <w:b/>
      <w:kern w:val="44"/>
      <w:sz w:val="44"/>
    </w:rPr>
  </w:style>
  <w:style w:type="paragraph" w:customStyle="1" w:styleId="25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2020-05-18T07:10:00Z</dcterms:created>
  <dc:creator>旅程</dc:creator>
  <cp:lastModifiedBy>旅程</cp:lastModifiedBy>
  <dcterms:modified xsi:type="dcterms:W3CDTF">2020-12-23T02:23:27Z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