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eastAsia" w:ascii="Times" w:hAnsi="Times" w:cs="Times"/>
          <w:b/>
          <w:color w:val="3F3F3F"/>
          <w:kern w:val="0"/>
          <w:sz w:val="72"/>
          <w:szCs w:val="72"/>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ascii="Times" w:hAnsi="Times" w:cs="Times"/>
          <w:b/>
          <w:color w:val="3F3F3F"/>
          <w:kern w:val="0"/>
          <w:sz w:val="72"/>
          <w:szCs w:val="72"/>
        </w:rPr>
      </w:pPr>
      <w:r>
        <w:rPr>
          <w:rFonts w:hint="eastAsia" w:ascii="Times" w:hAnsi="Times" w:cs="Times"/>
          <w:b/>
          <w:color w:val="3F3F3F"/>
          <w:kern w:val="0"/>
          <w:sz w:val="72"/>
          <w:szCs w:val="72"/>
        </w:rPr>
        <w:t>中国农业品牌目录</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eastAsia" w:ascii="Helvetica Neue" w:hAnsi="Helvetica Neue" w:eastAsia="宋体" w:cs="Helvetica Neue"/>
          <w:b/>
          <w:color w:val="3F3F3F"/>
          <w:kern w:val="0"/>
          <w:sz w:val="40"/>
          <w:szCs w:val="26"/>
        </w:rPr>
      </w:pPr>
      <w:r>
        <w:rPr>
          <w:rFonts w:hint="eastAsia" w:ascii="宋体" w:hAnsi="宋体" w:eastAsia="宋体" w:cs="Helvetica Neue"/>
          <w:b/>
          <w:color w:val="3F3F3F"/>
          <w:kern w:val="0"/>
          <w:sz w:val="40"/>
          <w:szCs w:val="26"/>
        </w:rPr>
        <w:t>2019</w:t>
      </w:r>
      <w:r>
        <w:rPr>
          <w:rFonts w:hint="eastAsia" w:ascii="Helvetica Neue" w:hAnsi="Helvetica Neue" w:eastAsia="宋体" w:cs="Helvetica Neue"/>
          <w:b/>
          <w:color w:val="3F3F3F"/>
          <w:kern w:val="0"/>
          <w:sz w:val="40"/>
          <w:szCs w:val="26"/>
        </w:rPr>
        <w:t>农产品区域公用品牌消费索引电子手册</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eastAsia" w:ascii="Helvetica Neue" w:hAnsi="Helvetica Neue" w:eastAsia="宋体" w:cs="Helvetica Neue"/>
          <w:b/>
          <w:color w:val="3F3F3F"/>
          <w:kern w:val="0"/>
          <w:sz w:val="40"/>
          <w:szCs w:val="26"/>
          <w:lang w:val="en-US" w:eastAsia="zh-CN"/>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eastAsia" w:ascii="Helvetica Neue" w:hAnsi="Helvetica Neue" w:eastAsia="宋体" w:cs="Helvetica Neue"/>
          <w:b/>
          <w:color w:val="3F3F3F"/>
          <w:kern w:val="0"/>
          <w:sz w:val="40"/>
          <w:szCs w:val="26"/>
          <w:lang w:val="en-US" w:eastAsia="zh-CN"/>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default"/>
          <w:color w:val="000000"/>
          <w:sz w:val="52"/>
          <w:szCs w:val="52"/>
          <w:lang w:val="en-US"/>
        </w:rPr>
      </w:pPr>
      <w:r>
        <w:rPr>
          <w:rFonts w:hint="eastAsia" w:ascii="Helvetica Neue" w:hAnsi="Helvetica Neue" w:eastAsia="宋体" w:cs="Helvetica Neue"/>
          <w:b/>
          <w:color w:val="3F3F3F"/>
          <w:kern w:val="0"/>
          <w:sz w:val="52"/>
          <w:szCs w:val="52"/>
          <w:lang w:val="en-US" w:eastAsia="zh-CN"/>
        </w:rPr>
        <w:t>陕西·专辑</w:t>
      </w:r>
    </w:p>
    <w:p>
      <w:pPr>
        <w:pStyle w:val="4"/>
        <w:adjustRightInd w:val="0"/>
        <w:snapToGrid w:val="0"/>
        <w:spacing w:beforeAutospacing="0" w:afterAutospacing="0" w:line="360" w:lineRule="auto"/>
        <w:ind w:firstLine="0" w:firstLineChars="0"/>
        <w:jc w:val="center"/>
        <w:outlineLvl w:val="9"/>
        <w:rPr>
          <w:rFonts w:hint="default"/>
          <w:color w:val="000000"/>
        </w:rPr>
      </w:pPr>
    </w:p>
    <w:p>
      <w:pPr>
        <w:pStyle w:val="4"/>
        <w:adjustRightInd w:val="0"/>
        <w:snapToGrid w:val="0"/>
        <w:spacing w:beforeAutospacing="0" w:afterAutospacing="0" w:line="360" w:lineRule="auto"/>
        <w:ind w:firstLine="0" w:firstLineChars="0"/>
        <w:jc w:val="center"/>
        <w:outlineLvl w:val="9"/>
        <w:rPr>
          <w:rFonts w:hint="default"/>
          <w:color w:val="000000"/>
        </w:rPr>
      </w:pPr>
    </w:p>
    <w:p>
      <w:pPr>
        <w:pStyle w:val="4"/>
        <w:adjustRightInd w:val="0"/>
        <w:snapToGrid w:val="0"/>
        <w:spacing w:beforeAutospacing="0" w:afterAutospacing="0" w:line="360" w:lineRule="auto"/>
        <w:ind w:firstLine="0" w:firstLineChars="0"/>
        <w:jc w:val="both"/>
        <w:outlineLvl w:val="9"/>
        <w:rPr>
          <w:rFonts w:hint="default"/>
          <w:color w:val="000000"/>
        </w:rPr>
      </w:pPr>
    </w:p>
    <w:p>
      <w:pPr>
        <w:rPr>
          <w:rFonts w:hint="default"/>
          <w:color w:val="000000"/>
        </w:rPr>
      </w:pPr>
    </w:p>
    <w:p>
      <w:pPr>
        <w:pStyle w:val="12"/>
        <w:rPr>
          <w:rFonts w:hint="default"/>
        </w:rPr>
      </w:pPr>
    </w:p>
    <w:p>
      <w:pPr>
        <w:pStyle w:val="4"/>
        <w:adjustRightInd w:val="0"/>
        <w:snapToGrid w:val="0"/>
        <w:spacing w:beforeAutospacing="0" w:afterAutospacing="0" w:line="360" w:lineRule="auto"/>
        <w:ind w:firstLine="0" w:firstLineChars="0"/>
        <w:jc w:val="center"/>
        <w:outlineLvl w:val="9"/>
        <w:rPr>
          <w:rFonts w:hint="default"/>
          <w:color w:val="000000"/>
        </w:rPr>
      </w:pPr>
    </w:p>
    <w:p>
      <w:pPr>
        <w:rPr>
          <w:rFonts w:hint="default"/>
        </w:rPr>
      </w:pPr>
    </w:p>
    <w:p>
      <w:pPr>
        <w:widowControl/>
        <w:autoSpaceDE w:val="0"/>
        <w:autoSpaceDN w:val="0"/>
        <w:adjustRightInd w:val="0"/>
        <w:snapToGrid w:val="0"/>
        <w:spacing w:line="360" w:lineRule="auto"/>
        <w:ind w:firstLine="0" w:firstLineChars="0"/>
        <w:jc w:val="center"/>
        <w:rPr>
          <w:rFonts w:hint="eastAsia" w:ascii="Times" w:hAnsi="Times" w:cs="Times"/>
          <w:b/>
          <w:color w:val="3F3F3F"/>
          <w:kern w:val="0"/>
          <w:sz w:val="30"/>
          <w:szCs w:val="30"/>
        </w:rPr>
      </w:pPr>
      <w:r>
        <w:rPr>
          <w:rFonts w:hint="eastAsia" w:ascii="Times" w:hAnsi="Times" w:cs="Times"/>
          <w:b/>
          <w:color w:val="3F3F3F"/>
          <w:kern w:val="0"/>
          <w:sz w:val="30"/>
          <w:szCs w:val="30"/>
          <w:lang w:val="en-US" w:eastAsia="zh-CN"/>
        </w:rPr>
        <w:t>发布</w:t>
      </w:r>
      <w:r>
        <w:rPr>
          <w:rFonts w:hint="eastAsia" w:ascii="Times" w:hAnsi="Times" w:cs="Times"/>
          <w:b/>
          <w:color w:val="3F3F3F"/>
          <w:kern w:val="0"/>
          <w:sz w:val="30"/>
          <w:szCs w:val="30"/>
        </w:rPr>
        <w:t>单位：中国农产品市场协会</w:t>
      </w:r>
    </w:p>
    <w:p>
      <w:pPr>
        <w:rPr>
          <w:rFonts w:hint="default"/>
          <w:lang w:val="en-US" w:eastAsia="zh-CN"/>
        </w:rPr>
      </w:pPr>
    </w:p>
    <w:p>
      <w:pPr>
        <w:widowControl/>
        <w:autoSpaceDE w:val="0"/>
        <w:autoSpaceDN w:val="0"/>
        <w:adjustRightInd w:val="0"/>
        <w:snapToGrid w:val="0"/>
        <w:spacing w:line="360" w:lineRule="auto"/>
        <w:ind w:firstLine="0" w:firstLineChars="0"/>
        <w:jc w:val="center"/>
        <w:rPr>
          <w:rFonts w:ascii="Times" w:hAnsi="Times" w:cs="Times"/>
          <w:b/>
          <w:color w:val="000000"/>
          <w:kern w:val="0"/>
          <w:sz w:val="30"/>
          <w:szCs w:val="30"/>
        </w:rPr>
      </w:pPr>
      <w:r>
        <w:rPr>
          <w:rFonts w:hint="eastAsia" w:ascii="Times" w:hAnsi="Times" w:eastAsia="宋体" w:cs="Times"/>
          <w:b/>
          <w:color w:val="000000"/>
          <w:kern w:val="0"/>
          <w:sz w:val="30"/>
          <w:szCs w:val="30"/>
          <w:lang w:eastAsia="zh-CN"/>
        </w:rPr>
        <w:drawing>
          <wp:inline distT="0" distB="0" distL="114300" distR="114300">
            <wp:extent cx="1446530" cy="1446530"/>
            <wp:effectExtent l="0" t="0" r="1270" b="1270"/>
            <wp:docPr id="35" name="图片 1" descr="农业农村市场与信息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农业农村市场与信息二维码"/>
                    <pic:cNvPicPr>
                      <a:picLocks noChangeAspect="1"/>
                    </pic:cNvPicPr>
                  </pic:nvPicPr>
                  <pic:blipFill>
                    <a:blip r:embed="rId6"/>
                    <a:stretch>
                      <a:fillRect/>
                    </a:stretch>
                  </pic:blipFill>
                  <pic:spPr>
                    <a:xfrm>
                      <a:off x="0" y="0"/>
                      <a:ext cx="1446530" cy="1446530"/>
                    </a:xfrm>
                    <a:prstGeom prst="rect">
                      <a:avLst/>
                    </a:prstGeom>
                    <a:noFill/>
                    <a:ln w="9525">
                      <a:noFill/>
                    </a:ln>
                  </pic:spPr>
                </pic:pic>
              </a:graphicData>
            </a:graphic>
          </wp:inline>
        </w:drawing>
      </w:r>
    </w:p>
    <w:p>
      <w:pPr>
        <w:jc w:val="center"/>
        <w:rPr>
          <w:rFonts w:hint="default" w:ascii="Arial" w:hAnsi="Arial" w:cs="Times New Roman"/>
          <w:b w:val="0"/>
          <w:bCs/>
          <w:color w:val="000000"/>
          <w:kern w:val="2"/>
          <w:sz w:val="21"/>
          <w:szCs w:val="21"/>
          <w:lang w:val="en-US" w:eastAsia="zh-CN"/>
        </w:rPr>
      </w:pPr>
      <w:r>
        <w:rPr>
          <w:rFonts w:hint="eastAsia" w:ascii="Arial" w:hAnsi="Arial" w:cs="Times New Roman"/>
          <w:b w:val="0"/>
          <w:bCs/>
          <w:color w:val="000000"/>
          <w:kern w:val="2"/>
          <w:sz w:val="21"/>
          <w:szCs w:val="21"/>
          <w:lang w:val="en-US" w:eastAsia="zh-CN"/>
        </w:rPr>
        <w:t>关注【</w:t>
      </w:r>
      <w:r>
        <w:rPr>
          <w:rFonts w:hint="default" w:ascii="Arial" w:hAnsi="Arial" w:cs="Times New Roman"/>
          <w:b w:val="0"/>
          <w:bCs/>
          <w:color w:val="000000"/>
          <w:kern w:val="2"/>
          <w:sz w:val="21"/>
          <w:szCs w:val="21"/>
        </w:rPr>
        <w:t>中国农业农村市场信息</w:t>
      </w:r>
      <w:r>
        <w:rPr>
          <w:rFonts w:hint="eastAsia" w:ascii="Arial" w:hAnsi="Arial" w:cs="Times New Roman"/>
          <w:b w:val="0"/>
          <w:bCs/>
          <w:color w:val="000000"/>
          <w:kern w:val="2"/>
          <w:sz w:val="21"/>
          <w:szCs w:val="21"/>
          <w:lang w:val="en-US" w:eastAsia="zh-CN"/>
        </w:rPr>
        <w:t>】微信</w:t>
      </w:r>
      <w:r>
        <w:rPr>
          <w:rFonts w:hint="default" w:ascii="Arial" w:hAnsi="Arial" w:cs="Times New Roman"/>
          <w:b w:val="0"/>
          <w:bCs/>
          <w:color w:val="000000"/>
          <w:kern w:val="2"/>
          <w:sz w:val="21"/>
          <w:szCs w:val="21"/>
        </w:rPr>
        <w:t>公众</w:t>
      </w:r>
      <w:r>
        <w:rPr>
          <w:rFonts w:hint="eastAsia" w:ascii="Arial" w:hAnsi="Arial" w:cs="Times New Roman"/>
          <w:b w:val="0"/>
          <w:bCs/>
          <w:color w:val="000000"/>
          <w:kern w:val="2"/>
          <w:sz w:val="21"/>
          <w:szCs w:val="21"/>
          <w:lang w:val="en-US" w:eastAsia="zh-CN"/>
        </w:rPr>
        <w:t>平台</w:t>
      </w:r>
      <w:r>
        <w:rPr>
          <w:rFonts w:hint="default" w:ascii="Arial" w:hAnsi="Arial" w:cs="Times New Roman"/>
          <w:b w:val="0"/>
          <w:bCs/>
          <w:color w:val="000000"/>
          <w:kern w:val="2"/>
          <w:sz w:val="21"/>
          <w:szCs w:val="21"/>
        </w:rPr>
        <w:t>，</w:t>
      </w:r>
      <w:r>
        <w:rPr>
          <w:rFonts w:hint="eastAsia" w:ascii="Arial" w:hAnsi="Arial" w:cs="Times New Roman"/>
          <w:b w:val="0"/>
          <w:bCs/>
          <w:color w:val="000000"/>
          <w:kern w:val="2"/>
          <w:sz w:val="21"/>
          <w:szCs w:val="21"/>
          <w:lang w:val="en-US" w:eastAsia="zh-CN"/>
        </w:rPr>
        <w:t>查看更多消费索引信息</w:t>
      </w:r>
    </w:p>
    <w:p>
      <w:pPr>
        <w:jc w:val="center"/>
        <w:rPr>
          <w:rFonts w:hint="eastAsia" w:ascii="仿宋" w:hAnsi="仿宋" w:eastAsia="仿宋" w:cs="仿宋"/>
          <w:sz w:val="30"/>
          <w:szCs w:val="30"/>
          <w:lang w:val="en-US" w:eastAsia="zh-CN"/>
        </w:rPr>
      </w:pPr>
    </w:p>
    <w:p>
      <w:pPr>
        <w:jc w:val="center"/>
        <w:rPr>
          <w:rFonts w:hint="eastAsia" w:ascii="宋体" w:hAnsi="宋体" w:eastAsia="宋体" w:cs="宋体"/>
          <w:b/>
          <w:bCs/>
          <w:sz w:val="36"/>
          <w:szCs w:val="36"/>
          <w:lang w:val="en-US" w:eastAsia="zh-CN"/>
        </w:rPr>
      </w:pPr>
    </w:p>
    <w:p>
      <w:pPr>
        <w:jc w:val="center"/>
        <w:rPr>
          <w:rFonts w:hint="default" w:ascii="宋体" w:hAnsi="宋体" w:eastAsia="宋体" w:cs="宋体"/>
          <w:b/>
          <w:bCs/>
          <w:sz w:val="36"/>
          <w:szCs w:val="36"/>
          <w:lang w:val="en-US" w:eastAsia="zh-CN"/>
        </w:rPr>
      </w:pPr>
      <w:r>
        <w:rPr>
          <w:rFonts w:hint="eastAsia" w:ascii="宋体" w:hAnsi="宋体" w:eastAsia="宋体" w:cs="宋体"/>
          <w:b/>
          <w:bCs/>
          <w:sz w:val="36"/>
          <w:szCs w:val="36"/>
        </w:rPr>
        <w:t>中国农业品牌目录</w:t>
      </w:r>
      <w:r>
        <w:rPr>
          <w:rFonts w:hint="eastAsia" w:ascii="宋体" w:hAnsi="宋体" w:eastAsia="宋体" w:cs="宋体"/>
          <w:b/>
          <w:bCs/>
          <w:sz w:val="36"/>
          <w:szCs w:val="36"/>
          <w:lang w:val="en-US" w:eastAsia="zh-CN"/>
        </w:rPr>
        <w:t>陕西省</w:t>
      </w:r>
    </w:p>
    <w:p>
      <w:pPr>
        <w:jc w:val="center"/>
        <w:rPr>
          <w:rFonts w:ascii="宋体" w:hAnsi="宋体" w:eastAsia="宋体" w:cs="宋体"/>
          <w:b/>
          <w:bCs/>
          <w:sz w:val="36"/>
          <w:szCs w:val="36"/>
        </w:rPr>
      </w:pPr>
      <w:r>
        <w:rPr>
          <w:rFonts w:hint="eastAsia" w:ascii="宋体" w:hAnsi="宋体" w:eastAsia="宋体" w:cs="宋体"/>
          <w:b/>
          <w:bCs/>
          <w:sz w:val="36"/>
          <w:szCs w:val="36"/>
        </w:rPr>
        <w:t>农产品区域公用品牌宣传推介</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val="en-US" w:eastAsia="zh-CN"/>
        </w:rPr>
      </w:pP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为让人们买到好吃又优质的农产品，增强消费者对</w:t>
      </w:r>
      <w:r>
        <w:rPr>
          <w:rFonts w:hint="eastAsia" w:ascii="仿宋" w:hAnsi="仿宋" w:eastAsia="仿宋" w:cs="仿宋"/>
          <w:sz w:val="32"/>
          <w:szCs w:val="32"/>
          <w:lang w:eastAsia="zh-CN"/>
        </w:rPr>
        <w:t>陕西省</w:t>
      </w:r>
      <w:r>
        <w:rPr>
          <w:rFonts w:hint="eastAsia" w:ascii="仿宋" w:hAnsi="仿宋" w:eastAsia="仿宋" w:cs="仿宋"/>
          <w:sz w:val="32"/>
          <w:szCs w:val="32"/>
        </w:rPr>
        <w:t>农产品区域公用品牌的认知度和信赖感，促进</w:t>
      </w:r>
      <w:r>
        <w:rPr>
          <w:rFonts w:hint="eastAsia" w:ascii="仿宋" w:hAnsi="仿宋" w:eastAsia="仿宋" w:cs="仿宋"/>
          <w:sz w:val="32"/>
          <w:szCs w:val="32"/>
          <w:lang w:eastAsia="zh-CN"/>
        </w:rPr>
        <w:t>陕西省</w:t>
      </w:r>
      <w:r>
        <w:rPr>
          <w:rFonts w:hint="eastAsia" w:ascii="仿宋" w:hAnsi="仿宋" w:eastAsia="仿宋" w:cs="仿宋"/>
          <w:sz w:val="32"/>
          <w:szCs w:val="32"/>
        </w:rPr>
        <w:t>农产品区域公用品牌的发展和农民增收，中国农产品市场协会发布了《中国农业品牌目录2019农产品区域公用品牌消费索引电子手册</w:t>
      </w:r>
      <w:r>
        <w:rPr>
          <w:rFonts w:hint="eastAsia" w:ascii="仿宋" w:hAnsi="仿宋" w:eastAsia="仿宋" w:cs="仿宋"/>
          <w:sz w:val="32"/>
          <w:szCs w:val="32"/>
          <w:lang w:val="en-US" w:eastAsia="zh-CN"/>
        </w:rPr>
        <w:t>陕西</w:t>
      </w:r>
      <w:r>
        <w:rPr>
          <w:rFonts w:hint="eastAsia" w:ascii="仿宋" w:hAnsi="仿宋" w:eastAsia="仿宋" w:cs="仿宋"/>
          <w:sz w:val="32"/>
          <w:szCs w:val="32"/>
        </w:rPr>
        <w:t>专辑》，推介</w:t>
      </w:r>
      <w:r>
        <w:rPr>
          <w:rFonts w:hint="eastAsia" w:ascii="仿宋" w:hAnsi="仿宋" w:eastAsia="仿宋" w:cs="仿宋"/>
          <w:sz w:val="32"/>
          <w:szCs w:val="32"/>
          <w:lang w:eastAsia="zh-CN"/>
        </w:rPr>
        <w:t>陕西省</w:t>
      </w:r>
      <w:r>
        <w:rPr>
          <w:rFonts w:hint="eastAsia" w:ascii="仿宋" w:hAnsi="仿宋" w:eastAsia="仿宋" w:cs="仿宋"/>
          <w:sz w:val="32"/>
          <w:szCs w:val="32"/>
        </w:rPr>
        <w:t>农产品区域公用品牌，聚焦</w:t>
      </w:r>
      <w:r>
        <w:rPr>
          <w:rFonts w:hint="eastAsia" w:ascii="仿宋" w:hAnsi="仿宋" w:eastAsia="仿宋" w:cs="仿宋"/>
          <w:sz w:val="32"/>
          <w:szCs w:val="32"/>
          <w:lang w:val="en-US" w:eastAsia="zh-CN"/>
        </w:rPr>
        <w:t>以大荔冬枣、洛川苹果、眉县猕猴桃</w:t>
      </w:r>
      <w:bookmarkStart w:id="114" w:name="_GoBack"/>
      <w:bookmarkEnd w:id="114"/>
      <w:r>
        <w:rPr>
          <w:rFonts w:hint="eastAsia" w:ascii="仿宋" w:hAnsi="仿宋" w:eastAsia="仿宋" w:cs="仿宋"/>
          <w:sz w:val="32"/>
          <w:szCs w:val="32"/>
          <w:lang w:val="en-US" w:eastAsia="zh-CN"/>
        </w:rPr>
        <w:t>为代表的果品类产品、以安康富硒茶为代表的茶叶类产品、以富平奶山羊为代表的畜禽类产品、以商洛香菇为代表的食用菌类产品，</w:t>
      </w:r>
      <w:r>
        <w:rPr>
          <w:rFonts w:hint="eastAsia" w:ascii="仿宋" w:hAnsi="仿宋" w:eastAsia="仿宋" w:cs="仿宋"/>
          <w:sz w:val="32"/>
          <w:szCs w:val="32"/>
        </w:rPr>
        <w:t>引导社会消费，增强消费者对</w:t>
      </w:r>
      <w:r>
        <w:rPr>
          <w:rFonts w:hint="eastAsia" w:ascii="仿宋" w:hAnsi="仿宋" w:eastAsia="仿宋" w:cs="仿宋"/>
          <w:sz w:val="32"/>
          <w:szCs w:val="32"/>
          <w:lang w:eastAsia="zh-CN"/>
        </w:rPr>
        <w:t>陕西省</w:t>
      </w:r>
      <w:r>
        <w:rPr>
          <w:rFonts w:hint="eastAsia" w:ascii="仿宋" w:hAnsi="仿宋" w:eastAsia="仿宋" w:cs="仿宋"/>
          <w:sz w:val="32"/>
          <w:szCs w:val="32"/>
        </w:rPr>
        <w:t>农产品区域公用品牌的认知度和信赖感，促进</w:t>
      </w:r>
      <w:r>
        <w:rPr>
          <w:rFonts w:hint="eastAsia" w:ascii="仿宋" w:hAnsi="仿宋" w:eastAsia="仿宋" w:cs="仿宋"/>
          <w:sz w:val="32"/>
          <w:szCs w:val="32"/>
          <w:lang w:eastAsia="zh-CN"/>
        </w:rPr>
        <w:t>陕西省</w:t>
      </w:r>
      <w:r>
        <w:rPr>
          <w:rFonts w:hint="eastAsia" w:ascii="仿宋" w:hAnsi="仿宋" w:eastAsia="仿宋" w:cs="仿宋"/>
          <w:sz w:val="32"/>
          <w:szCs w:val="32"/>
        </w:rPr>
        <w:t>农产品区域公用品牌的发展和农民增收。</w:t>
      </w:r>
    </w:p>
    <w:p>
      <w:pPr>
        <w:ind w:firstLine="600" w:firstLineChars="200"/>
        <w:rPr>
          <w:rFonts w:hint="eastAsia" w:ascii="仿宋" w:hAnsi="仿宋" w:eastAsia="仿宋" w:cs="仿宋"/>
          <w:sz w:val="30"/>
          <w:szCs w:val="30"/>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righ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中国农产品市场协会</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righ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2020年12月</w:t>
      </w:r>
    </w:p>
    <w:p>
      <w:pPr>
        <w:rPr>
          <w:rFonts w:hint="eastAsia" w:ascii="仿宋" w:hAnsi="仿宋" w:eastAsia="仿宋" w:cs="仿宋"/>
          <w:sz w:val="30"/>
          <w:szCs w:val="30"/>
          <w:lang w:val="en-US" w:eastAsia="zh-CN"/>
        </w:rPr>
      </w:pPr>
    </w:p>
    <w:p>
      <w:pPr>
        <w:pStyle w:val="12"/>
        <w:rPr>
          <w:rFonts w:hint="eastAsia"/>
          <w:lang w:val="en-US" w:eastAsia="zh-CN"/>
        </w:rPr>
      </w:pPr>
    </w:p>
    <w:p>
      <w:pPr>
        <w:rPr>
          <w:rFonts w:hint="eastAsia"/>
          <w:lang w:val="en-US" w:eastAsia="zh-CN"/>
        </w:rPr>
      </w:pPr>
    </w:p>
    <w:sdt>
      <w:sdtPr>
        <w:rPr>
          <w:rFonts w:hint="eastAsia" w:ascii="黑体" w:hAnsi="黑体" w:eastAsia="黑体" w:cs="黑体"/>
          <w:kern w:val="2"/>
          <w:sz w:val="36"/>
          <w:szCs w:val="36"/>
          <w:lang w:val="en-US" w:eastAsia="zh-CN" w:bidi="ar-SA"/>
        </w:rPr>
        <w:id w:val="147475682"/>
        <w15:color w:val="DBDBDB"/>
        <w:docPartObj>
          <w:docPartGallery w:val="Table of Contents"/>
          <w:docPartUnique/>
        </w:docPartObj>
      </w:sdtPr>
      <w:sdtEndPr>
        <w:rPr>
          <w:rFonts w:hint="eastAsia" w:ascii="仿宋" w:hAnsi="仿宋" w:eastAsia="仿宋" w:cs="仿宋"/>
          <w:b/>
          <w:kern w:val="2"/>
          <w:sz w:val="36"/>
          <w:szCs w:val="36"/>
          <w:lang w:val="en-US" w:eastAsia="zh-CN" w:bidi="ar-SA"/>
        </w:rPr>
      </w:sdtEndPr>
      <w:sdtContent>
        <w:p>
          <w:pPr>
            <w:spacing w:before="0" w:beforeLines="0" w:after="0" w:afterLines="0" w:line="240" w:lineRule="auto"/>
            <w:ind w:left="0" w:leftChars="0" w:right="0" w:rightChars="0" w:firstLine="0" w:firstLineChars="0"/>
            <w:jc w:val="center"/>
            <w:rPr>
              <w:rFonts w:hint="eastAsia" w:ascii="仿宋" w:hAnsi="仿宋" w:eastAsia="仿宋" w:cs="仿宋"/>
              <w:b/>
              <w:bCs/>
              <w:sz w:val="44"/>
              <w:szCs w:val="44"/>
            </w:rPr>
          </w:pPr>
          <w:r>
            <w:rPr>
              <w:rFonts w:hint="eastAsia" w:ascii="宋体" w:hAnsi="宋体" w:eastAsia="宋体" w:cs="宋体"/>
              <w:b/>
              <w:bCs/>
              <w:sz w:val="44"/>
              <w:szCs w:val="44"/>
            </w:rPr>
            <w:t>目</w:t>
          </w:r>
          <w:r>
            <w:rPr>
              <w:rFonts w:hint="eastAsia" w:ascii="宋体" w:hAnsi="宋体" w:eastAsia="宋体" w:cs="宋体"/>
              <w:b/>
              <w:bCs/>
              <w:sz w:val="44"/>
              <w:szCs w:val="44"/>
              <w:lang w:val="en-US" w:eastAsia="zh-CN"/>
            </w:rPr>
            <w:t xml:space="preserve">   </w:t>
          </w:r>
          <w:r>
            <w:rPr>
              <w:rFonts w:hint="eastAsia" w:ascii="宋体" w:hAnsi="宋体" w:eastAsia="宋体" w:cs="宋体"/>
              <w:b/>
              <w:bCs/>
              <w:sz w:val="44"/>
              <w:szCs w:val="44"/>
            </w:rPr>
            <w:t>录</w:t>
          </w:r>
        </w:p>
        <w:p>
          <w:pPr>
            <w:pStyle w:val="8"/>
            <w:tabs>
              <w:tab w:val="right" w:leader="dot" w:pos="8306"/>
            </w:tabs>
            <w:rPr>
              <w:rFonts w:hint="eastAsia" w:ascii="仿宋" w:hAnsi="仿宋" w:eastAsia="仿宋" w:cs="仿宋"/>
              <w:b/>
              <w:bCs/>
              <w:sz w:val="36"/>
              <w:szCs w:val="36"/>
            </w:rPr>
          </w:pPr>
          <w:r>
            <w:rPr>
              <w:rFonts w:hint="eastAsia" w:ascii="仿宋" w:hAnsi="仿宋" w:eastAsia="仿宋" w:cs="仿宋"/>
              <w:sz w:val="44"/>
              <w:szCs w:val="44"/>
              <w:lang w:val="en-US" w:eastAsia="zh-CN"/>
            </w:rPr>
            <w:fldChar w:fldCharType="begin"/>
          </w:r>
          <w:r>
            <w:rPr>
              <w:rFonts w:hint="eastAsia" w:ascii="仿宋" w:hAnsi="仿宋" w:eastAsia="仿宋" w:cs="仿宋"/>
              <w:sz w:val="44"/>
              <w:szCs w:val="44"/>
              <w:lang w:val="en-US" w:eastAsia="zh-CN"/>
            </w:rPr>
            <w:instrText xml:space="preserve">TOC \o "1-2" \h \u </w:instrText>
          </w:r>
          <w:r>
            <w:rPr>
              <w:rFonts w:hint="eastAsia" w:ascii="仿宋" w:hAnsi="仿宋" w:eastAsia="仿宋" w:cs="仿宋"/>
              <w:sz w:val="44"/>
              <w:szCs w:val="44"/>
              <w:lang w:val="en-US" w:eastAsia="zh-CN"/>
            </w:rPr>
            <w:fldChar w:fldCharType="separate"/>
          </w: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_Toc27373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rPr>
            <w:t>大荔冬枣</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_Toc27373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4</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8"/>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_Toc24443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lang w:eastAsia="zh-CN"/>
            </w:rPr>
            <w:t>凤翔苹果</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_Toc24443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7</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8"/>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_Toc19441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rPr>
            <w:t>户县葡萄</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_Toc19441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10</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8"/>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_Toc25048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rPr>
            <w:t>洛川苹果</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_Toc25048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13</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8"/>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_Toc8509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rPr>
            <w:t>眉县猕猴桃</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_Toc8509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16</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8"/>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_Toc26358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rPr>
            <w:t>蒲城酥梨</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_Toc26358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19</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8"/>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_Toc13442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lang w:val="en-US" w:eastAsia="zh-CN"/>
            </w:rPr>
            <w:t>铜川大樱桃</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_Toc13442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22</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8"/>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_Toc12390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lang w:val="en-US" w:eastAsia="zh-CN"/>
            </w:rPr>
            <w:t>铜川苹果</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_Toc12390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24</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8"/>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_Toc3350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lang w:val="en-US" w:eastAsia="zh-CN"/>
            </w:rPr>
            <w:t>安康富硒茶</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_Toc3350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27</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8"/>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_Toc19490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rPr>
            <w:t>富平奶山羊</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_Toc19490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31</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8"/>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_Toc32023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rPr>
            <w:t>商洛香菇</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_Toc32023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34</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8"/>
            <w:tabs>
              <w:tab w:val="right" w:leader="dot" w:pos="8306"/>
            </w:tabs>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_Toc6043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lang w:val="en-US" w:eastAsia="zh-CN"/>
            </w:rPr>
            <w:t>白水苹果</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_Toc6043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37</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 w:hAnsi="仿宋" w:eastAsia="仿宋" w:cs="仿宋"/>
              <w:sz w:val="36"/>
              <w:szCs w:val="36"/>
              <w:lang w:val="en-US" w:eastAsia="zh-CN"/>
            </w:rPr>
          </w:pPr>
          <w:r>
            <w:rPr>
              <w:rFonts w:hint="eastAsia" w:ascii="仿宋" w:hAnsi="仿宋" w:eastAsia="仿宋" w:cs="仿宋"/>
              <w:szCs w:val="44"/>
              <w:lang w:val="en-US" w:eastAsia="zh-CN"/>
            </w:rPr>
            <w:fldChar w:fldCharType="end"/>
          </w:r>
        </w:p>
      </w:sdtContent>
    </w:sdt>
    <w:p>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ascii="微软雅黑" w:hAnsi="微软雅黑" w:eastAsia="微软雅黑" w:cs="微软雅黑"/>
          <w:sz w:val="21"/>
          <w:szCs w:val="21"/>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adjustRightInd w:val="0"/>
        <w:snapToGrid w:val="0"/>
        <w:spacing w:line="360" w:lineRule="auto"/>
        <w:ind w:firstLine="0" w:firstLineChars="0"/>
        <w:jc w:val="center"/>
        <w:rPr>
          <w:rStyle w:val="24"/>
          <w:rFonts w:hint="eastAsia"/>
          <w:lang w:val="en-US" w:eastAsia="zh-CN"/>
        </w:rPr>
      </w:pPr>
      <w:bookmarkStart w:id="0" w:name="_Toc27754"/>
      <w:bookmarkStart w:id="1" w:name="_Toc28588"/>
      <w:bookmarkStart w:id="2" w:name="_Toc19302"/>
      <w:bookmarkStart w:id="3" w:name="_Toc26462"/>
      <w:bookmarkStart w:id="4" w:name="_Toc18600"/>
      <w:bookmarkStart w:id="5" w:name="_Toc7018"/>
      <w:bookmarkStart w:id="6" w:name="_Toc17992"/>
      <w:bookmarkStart w:id="7" w:name="_Toc22734"/>
      <w:bookmarkStart w:id="8" w:name="_Toc10474"/>
      <w:bookmarkStart w:id="9" w:name="_Toc18342"/>
      <w:bookmarkStart w:id="10" w:name="_Toc28726"/>
      <w:bookmarkStart w:id="11" w:name="_Toc19740"/>
      <w:bookmarkStart w:id="12" w:name="_Toc12882"/>
      <w:bookmarkStart w:id="13" w:name="_Toc1619075708"/>
      <w:bookmarkStart w:id="14" w:name="_Toc30596"/>
      <w:bookmarkStart w:id="15" w:name="_Toc27596"/>
      <w:bookmarkStart w:id="16" w:name="_Toc29287"/>
      <w:bookmarkStart w:id="17" w:name="_Toc22209"/>
    </w:p>
    <w:p>
      <w:pPr>
        <w:adjustRightInd w:val="0"/>
        <w:snapToGrid w:val="0"/>
        <w:spacing w:line="360" w:lineRule="auto"/>
        <w:ind w:firstLine="0" w:firstLineChars="0"/>
        <w:jc w:val="center"/>
        <w:rPr>
          <w:rStyle w:val="24"/>
          <w:rFonts w:hint="eastAsia"/>
          <w:lang w:val="en-US" w:eastAsia="zh-CN"/>
        </w:rPr>
      </w:pPr>
    </w:p>
    <w:p>
      <w:pPr>
        <w:adjustRightInd w:val="0"/>
        <w:snapToGrid w:val="0"/>
        <w:spacing w:line="360" w:lineRule="auto"/>
        <w:ind w:firstLine="0" w:firstLineChars="0"/>
        <w:jc w:val="center"/>
        <w:rPr>
          <w:rStyle w:val="24"/>
          <w:rFonts w:hint="eastAsia"/>
          <w:lang w:val="en-US" w:eastAsia="zh-CN"/>
        </w:rPr>
      </w:pPr>
    </w:p>
    <w:p>
      <w:pPr>
        <w:adjustRightInd w:val="0"/>
        <w:snapToGrid w:val="0"/>
        <w:spacing w:line="360" w:lineRule="auto"/>
        <w:ind w:firstLine="0" w:firstLineChars="0"/>
        <w:jc w:val="center"/>
        <w:rPr>
          <w:rStyle w:val="24"/>
          <w:rFonts w:hint="eastAsia"/>
          <w:lang w:val="en-US" w:eastAsia="zh-CN"/>
        </w:rPr>
      </w:pPr>
    </w:p>
    <w:p>
      <w:pPr>
        <w:adjustRightInd w:val="0"/>
        <w:snapToGrid w:val="0"/>
        <w:spacing w:line="360" w:lineRule="auto"/>
        <w:ind w:firstLine="0" w:firstLineChars="0"/>
        <w:jc w:val="center"/>
        <w:rPr>
          <w:rStyle w:val="24"/>
          <w:rFonts w:hint="eastAsia"/>
          <w:lang w:val="en-US" w:eastAsia="zh-CN"/>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Pr>
        <w:pStyle w:val="3"/>
        <w:bidi w:val="0"/>
        <w:jc w:val="center"/>
        <w:rPr>
          <w:rFonts w:hint="default"/>
        </w:rPr>
      </w:pPr>
      <w:bookmarkStart w:id="18" w:name="_Toc3412"/>
      <w:bookmarkStart w:id="19" w:name="_Toc22231"/>
      <w:bookmarkStart w:id="20" w:name="_Toc23881"/>
      <w:bookmarkStart w:id="21" w:name="_Toc10427"/>
      <w:bookmarkStart w:id="22" w:name="_Toc39674784"/>
      <w:bookmarkStart w:id="23" w:name="_Toc25506"/>
      <w:bookmarkStart w:id="24" w:name="_Toc18586"/>
      <w:bookmarkStart w:id="25" w:name="_Toc1746"/>
      <w:bookmarkStart w:id="26" w:name="_Toc25556"/>
      <w:bookmarkStart w:id="27" w:name="_Toc512"/>
      <w:bookmarkStart w:id="28" w:name="_Toc9744"/>
      <w:bookmarkStart w:id="29" w:name="_Toc291"/>
      <w:bookmarkStart w:id="30" w:name="_Toc1012"/>
      <w:bookmarkStart w:id="31" w:name="_Toc29140"/>
      <w:bookmarkStart w:id="32" w:name="_Toc14682"/>
      <w:bookmarkStart w:id="33" w:name="_Toc14859"/>
      <w:bookmarkStart w:id="34" w:name="_Toc9793"/>
      <w:bookmarkStart w:id="35" w:name="_Toc15133"/>
      <w:bookmarkStart w:id="36" w:name="_Toc29021"/>
      <w:bookmarkStart w:id="37" w:name="_Toc15063"/>
      <w:bookmarkStart w:id="38" w:name="_Toc9718"/>
      <w:bookmarkStart w:id="39" w:name="_Toc11017"/>
      <w:bookmarkStart w:id="40" w:name="_Toc9782"/>
      <w:bookmarkStart w:id="41" w:name="_Toc7896"/>
      <w:bookmarkStart w:id="42" w:name="_Toc27056"/>
      <w:bookmarkStart w:id="43" w:name="_Toc27373"/>
      <w:bookmarkStart w:id="44" w:name="_Toc54"/>
      <w:bookmarkStart w:id="45" w:name="_Toc5890"/>
      <w:bookmarkStart w:id="46" w:name="_Toc28171"/>
      <w:bookmarkStart w:id="47" w:name="_Toc17934"/>
      <w:bookmarkStart w:id="48" w:name="_Toc25862"/>
      <w:bookmarkStart w:id="49" w:name="_Toc19423"/>
      <w:bookmarkStart w:id="50" w:name="_Toc903123692"/>
      <w:bookmarkStart w:id="51" w:name="_Toc3915"/>
      <w:bookmarkStart w:id="52" w:name="_Toc4330"/>
      <w:bookmarkStart w:id="53" w:name="_Toc29184"/>
      <w:bookmarkStart w:id="54" w:name="_Toc3369"/>
      <w:r>
        <w:t>大荔冬枣</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pPr>
        <w:adjustRightInd w:val="0"/>
        <w:snapToGrid w:val="0"/>
        <w:spacing w:line="360" w:lineRule="auto"/>
        <w:ind w:firstLine="0" w:firstLineChars="0"/>
        <w:jc w:val="center"/>
        <w:rPr>
          <w:rFonts w:ascii="仿宋" w:hAnsi="仿宋" w:eastAsia="仿宋"/>
          <w:b/>
          <w:color w:val="000000"/>
        </w:rPr>
      </w:pPr>
      <w:r>
        <w:rPr>
          <w:b/>
          <w:color w:val="000000"/>
        </w:rPr>
        <w:drawing>
          <wp:inline distT="0" distB="0" distL="114300" distR="114300">
            <wp:extent cx="5252720" cy="7412355"/>
            <wp:effectExtent l="0" t="0" r="5080" b="17145"/>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7"/>
                    <a:stretch>
                      <a:fillRect/>
                    </a:stretch>
                  </pic:blipFill>
                  <pic:spPr>
                    <a:xfrm>
                      <a:off x="0" y="0"/>
                      <a:ext cx="5252720" cy="7412355"/>
                    </a:xfrm>
                    <a:prstGeom prst="rect">
                      <a:avLst/>
                    </a:prstGeom>
                    <a:noFill/>
                    <a:ln w="9525">
                      <a:noFill/>
                    </a:ln>
                  </pic:spPr>
                </pic:pic>
              </a:graphicData>
            </a:graphic>
          </wp:inline>
        </w:drawing>
      </w:r>
    </w:p>
    <w:p>
      <w:pPr>
        <w:adjustRightInd w:val="0"/>
        <w:snapToGrid w:val="0"/>
        <w:spacing w:line="360" w:lineRule="auto"/>
        <w:ind w:firstLine="422"/>
        <w:rPr>
          <w:rFonts w:ascii="仿宋" w:hAnsi="仿宋" w:eastAsia="仿宋"/>
          <w:b/>
          <w:color w:val="000000"/>
        </w:rPr>
      </w:pPr>
    </w:p>
    <w:p>
      <w:pPr>
        <w:pStyle w:val="2"/>
      </w:pPr>
    </w:p>
    <w:tbl>
      <w:tblPr>
        <w:tblStyle w:val="13"/>
        <w:tblW w:w="8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1748"/>
        <w:gridCol w:w="4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渭南市</w:t>
            </w:r>
            <w:r>
              <w:rPr>
                <w:rFonts w:hint="eastAsia" w:ascii="仿宋" w:hAnsi="仿宋" w:eastAsia="仿宋" w:cs="仿宋"/>
                <w:b w:val="0"/>
                <w:bCs w:val="0"/>
                <w:sz w:val="24"/>
                <w:szCs w:val="24"/>
              </w:rPr>
              <w:t>大荔</w:t>
            </w:r>
            <w:r>
              <w:rPr>
                <w:rFonts w:hint="eastAsia" w:ascii="仿宋" w:hAnsi="仿宋" w:eastAsia="仿宋" w:cs="仿宋"/>
                <w:b w:val="0"/>
                <w:bCs w:val="0"/>
                <w:sz w:val="24"/>
                <w:szCs w:val="24"/>
                <w:lang w:val="en-US" w:eastAsia="zh-CN"/>
              </w:rPr>
              <w:t>县</w:t>
            </w:r>
          </w:p>
        </w:tc>
        <w:tc>
          <w:tcPr>
            <w:tcW w:w="17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大荔冬枣</w:t>
            </w:r>
          </w:p>
        </w:tc>
        <w:tc>
          <w:tcPr>
            <w:tcW w:w="43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633730" cy="633730"/>
                  <wp:effectExtent l="0" t="0" r="13970" b="13970"/>
                  <wp:docPr id="82" name="图片 17" descr="农业部地理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7" descr="农业部地理标志"/>
                          <pic:cNvPicPr>
                            <a:picLocks noChangeAspect="1"/>
                          </pic:cNvPicPr>
                        </pic:nvPicPr>
                        <pic:blipFill>
                          <a:blip r:embed="rId8"/>
                          <a:stretch>
                            <a:fillRect/>
                          </a:stretch>
                        </pic:blipFill>
                        <pic:spPr>
                          <a:xfrm>
                            <a:off x="0" y="0"/>
                            <a:ext cx="633730" cy="633730"/>
                          </a:xfrm>
                          <a:prstGeom prst="rect">
                            <a:avLst/>
                          </a:prstGeom>
                          <a:noFill/>
                          <a:ln w="9525">
                            <a:noFill/>
                          </a:ln>
                        </pic:spPr>
                      </pic:pic>
                    </a:graphicData>
                  </a:graphic>
                </wp:inline>
              </w:drawing>
            </w:r>
            <w:r>
              <w:rPr>
                <w:rFonts w:hint="eastAsia" w:ascii="仿宋" w:hAnsi="仿宋" w:eastAsia="仿宋" w:cs="仿宋"/>
                <w:b w:val="0"/>
                <w:bCs w:val="0"/>
                <w:sz w:val="24"/>
                <w:szCs w:val="24"/>
              </w:rPr>
              <w:t xml:space="preserve">  </w:t>
            </w:r>
            <w:r>
              <w:rPr>
                <w:rFonts w:hint="eastAsia" w:ascii="仿宋" w:hAnsi="仿宋" w:eastAsia="仿宋" w:cs="仿宋"/>
                <w:b w:val="0"/>
                <w:bCs w:val="0"/>
                <w:sz w:val="24"/>
                <w:szCs w:val="24"/>
              </w:rPr>
              <w:drawing>
                <wp:inline distT="0" distB="0" distL="114300" distR="114300">
                  <wp:extent cx="961390" cy="701675"/>
                  <wp:effectExtent l="0" t="0" r="10160" b="3175"/>
                  <wp:docPr id="3" name="图片 18"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descr="地理标志证明商标"/>
                          <pic:cNvPicPr>
                            <a:picLocks noChangeAspect="1"/>
                          </pic:cNvPicPr>
                        </pic:nvPicPr>
                        <pic:blipFill>
                          <a:blip r:embed="rId9"/>
                          <a:stretch>
                            <a:fillRect/>
                          </a:stretch>
                        </pic:blipFill>
                        <pic:spPr>
                          <a:xfrm>
                            <a:off x="0" y="0"/>
                            <a:ext cx="961390" cy="7016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陕西大荔 中国枣乡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大荔县果业发展中心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大荔县农业农村局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大荔县果业发展中心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大荔县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中国枣乡、冬枣名县、中国优质果品基地建设重点县、中国园艺学会金奖、中国第二届国际林业博览会金奖、2017最受消费者喜爱的农产品区域公用品牌、2017年全国百强农产品区域公用品牌、农高会后稷金像奖、陕西省国际年会“优质水果奖”、通过国家级农产品地理标志示范样板创建验收、被农业农村部等 9 部委认定为“特色农产品优势区”。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“大荔冬枣”原产于陕西大荔县，大荔是全国枣树的发源地之一和“红枣种质天然资源库”，红枣栽植已有2000多年历史，历史悠久，久负盛名。2019年，全县冬枣面积达到50万亩，其中：温室大棚冬枣 35 万亩，属全国设施冬枣第一县，年产量50万吨，产值75亿元，冬枣产业已经成为大荔农民增收和贫困群众脱贫的支柱产业。近年来，大荔冬枣一直畅销北京、上海、大连、杭州、无锡等全国市场。2018年7月，成功获得大荔冬枣出口加拿大等35个国家的出口权，通过互联网将大荔冬枣成功远销加拿大、迪拜、俄罗斯、泰国、新加坡、马来西亚等国家的超市，实现了“产大荔、卖世界”销售目标，在加拿大的最高销售价格可达人民币125元/斤，大大增加了大荔冬枣的销售半径和销售价格。目前，大荔冬枣已走出陕西，走向全国，跨出国门，成为引领中国乃至世界鲜食枣消费潮流的主导者，成了外国人果篮中的奢侈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1、陕西大荔沙苑黄花有限责任公司——秦苑品牌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2、大荔林训冬枣专业合作社——牛蛋蛋品牌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3、大荔县红星冬枣专业合作社——红星品牌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4、大荔县绿苑红枣专业合作社——真社缘品牌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5、大荔温荔红建冬枣销售有限责任公司——温荔品牌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6、大荔县百果王冬枣专业合作社——百果王品牌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2182"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077"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天猫</w:t>
            </w:r>
            <w:r>
              <w:rPr>
                <w:rFonts w:hint="eastAsia" w:ascii="仿宋" w:hAnsi="仿宋" w:eastAsia="仿宋" w:cs="仿宋"/>
                <w:sz w:val="24"/>
                <w:szCs w:val="24"/>
                <w:lang w:val="en-US" w:eastAsia="zh-CN"/>
              </w:rPr>
              <w:t>店铺</w:t>
            </w:r>
            <w:r>
              <w:rPr>
                <w:rFonts w:hint="eastAsia" w:ascii="仿宋" w:hAnsi="仿宋" w:eastAsia="仿宋" w:cs="仿宋"/>
                <w:sz w:val="24"/>
                <w:szCs w:val="24"/>
              </w:rPr>
              <w:t>：秦苑食品旗舰店（秦苑品牌）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淘宝</w:t>
            </w:r>
            <w:r>
              <w:rPr>
                <w:rFonts w:hint="eastAsia" w:ascii="仿宋" w:hAnsi="仿宋" w:eastAsia="仿宋" w:cs="仿宋"/>
                <w:sz w:val="24"/>
                <w:szCs w:val="24"/>
                <w:lang w:val="en-US" w:eastAsia="zh-CN"/>
              </w:rPr>
              <w:t>店铺</w:t>
            </w:r>
            <w:r>
              <w:rPr>
                <w:rFonts w:hint="eastAsia" w:ascii="仿宋" w:hAnsi="仿宋" w:eastAsia="仿宋" w:cs="仿宋"/>
                <w:sz w:val="24"/>
                <w:szCs w:val="24"/>
              </w:rPr>
              <w:t>：荣丰庄园（百果王品牌）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微店</w:t>
            </w:r>
            <w:r>
              <w:rPr>
                <w:rFonts w:hint="eastAsia" w:ascii="仿宋" w:hAnsi="仿宋" w:eastAsia="仿宋" w:cs="仿宋"/>
                <w:sz w:val="24"/>
                <w:szCs w:val="24"/>
                <w:lang w:val="en-US" w:eastAsia="zh-CN"/>
              </w:rPr>
              <w:t>店铺</w:t>
            </w:r>
            <w:r>
              <w:rPr>
                <w:rFonts w:hint="eastAsia" w:ascii="仿宋" w:hAnsi="仿宋" w:eastAsia="仿宋" w:cs="仿宋"/>
                <w:sz w:val="24"/>
                <w:szCs w:val="24"/>
              </w:rPr>
              <w:t>：同州记忆鲜果园（同州记忆鲜果园品牌）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0" w:hRule="atLeast"/>
          <w:jc w:val="center"/>
        </w:trPr>
        <w:tc>
          <w:tcPr>
            <w:tcW w:w="2182"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077"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1、秦苑品牌：秦苑电子商务实体展销店：陕西省渭南市大荔县经济技术开发区南段黄花菜交易中心大厅（0913-3662225）</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2、牛蛋蛋品牌：牛蛋蛋脆冬枣品鉴店：陕西省渭南市大荔县城关镇丰图大道北段中通快递对面（0913-3212373）</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3、红星品牌：三江购物俱乐部股份有限公司：浙江省宁波市大榭开发区邻里心（0574-86764936）</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4、真社缘品牌：大荔绿苑红枣专业合作社：陕西省渭南市大荔县农六师原农垦中学院内（0913-3220458）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5、温荔品牌：温荔冬枣直销处：陕西省渭南市大荔县安仁镇小坡村（13709233361）</w:t>
            </w:r>
          </w:p>
        </w:tc>
      </w:tr>
    </w:tbl>
    <w:p>
      <w:pPr>
        <w:adjustRightInd w:val="0"/>
        <w:snapToGrid w:val="0"/>
        <w:spacing w:line="360" w:lineRule="auto"/>
        <w:ind w:firstLine="0" w:firstLineChars="0"/>
        <w:jc w:val="center"/>
        <w:rPr>
          <w:rFonts w:ascii="宋体" w:hAnsi="宋体" w:cs="宋体"/>
          <w:b/>
          <w:bCs/>
          <w:color w:val="000000"/>
          <w:sz w:val="28"/>
          <w:szCs w:val="28"/>
          <w:highlight w:val="yellow"/>
        </w:rPr>
      </w:pPr>
    </w:p>
    <w:p>
      <w:pPr>
        <w:pStyle w:val="3"/>
        <w:bidi w:val="0"/>
        <w:jc w:val="center"/>
      </w:pPr>
      <w:bookmarkStart w:id="55" w:name="_Toc1541062447_WPSOffice_Level2"/>
      <w:bookmarkStart w:id="56" w:name="_Toc36054060"/>
      <w:bookmarkStart w:id="57" w:name="_Toc1946816239_WPSOffice_Level2"/>
      <w:bookmarkStart w:id="58" w:name="_Toc24443"/>
      <w:r>
        <w:rPr>
          <w:rFonts w:hint="eastAsia"/>
          <w:lang w:eastAsia="zh-CN"/>
        </w:rPr>
        <w:t>凤翔</w:t>
      </w:r>
      <w:bookmarkEnd w:id="55"/>
      <w:bookmarkEnd w:id="56"/>
      <w:bookmarkEnd w:id="57"/>
      <w:r>
        <w:rPr>
          <w:rFonts w:hint="eastAsia"/>
          <w:lang w:eastAsia="zh-CN"/>
        </w:rPr>
        <w:t>苹果</w:t>
      </w:r>
      <w:bookmarkEnd w:id="58"/>
    </w:p>
    <w:p>
      <w:pPr>
        <w:adjustRightInd w:val="0"/>
        <w:snapToGrid w:val="0"/>
        <w:spacing w:line="360" w:lineRule="auto"/>
        <w:ind w:firstLine="0" w:firstLineChars="0"/>
        <w:jc w:val="center"/>
        <w:rPr>
          <w:rFonts w:hint="eastAsia" w:ascii="仿宋" w:hAnsi="仿宋" w:eastAsia="仿宋"/>
          <w:b/>
          <w:lang w:eastAsia="zh-CN"/>
        </w:rPr>
      </w:pPr>
      <w:r>
        <w:rPr>
          <w:rFonts w:hint="eastAsia" w:ascii="仿宋" w:hAnsi="仿宋" w:eastAsia="仿宋"/>
          <w:b/>
          <w:lang w:eastAsia="zh-CN"/>
        </w:rPr>
        <w:drawing>
          <wp:inline distT="0" distB="0" distL="114300" distR="114300">
            <wp:extent cx="5213985" cy="7077710"/>
            <wp:effectExtent l="0" t="0" r="5715" b="8890"/>
            <wp:docPr id="8"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1"/>
                    <pic:cNvPicPr>
                      <a:picLocks noChangeAspect="1"/>
                    </pic:cNvPicPr>
                  </pic:nvPicPr>
                  <pic:blipFill>
                    <a:blip r:embed="rId10"/>
                    <a:stretch>
                      <a:fillRect/>
                    </a:stretch>
                  </pic:blipFill>
                  <pic:spPr>
                    <a:xfrm>
                      <a:off x="0" y="0"/>
                      <a:ext cx="5213985" cy="7077710"/>
                    </a:xfrm>
                    <a:prstGeom prst="rect">
                      <a:avLst/>
                    </a:prstGeom>
                    <a:noFill/>
                    <a:ln>
                      <a:noFill/>
                    </a:ln>
                  </pic:spPr>
                </pic:pic>
              </a:graphicData>
            </a:graphic>
          </wp:inline>
        </w:drawing>
      </w:r>
    </w:p>
    <w:p>
      <w:pPr>
        <w:adjustRightInd w:val="0"/>
        <w:snapToGrid w:val="0"/>
        <w:spacing w:line="360" w:lineRule="auto"/>
        <w:ind w:firstLine="422"/>
        <w:rPr>
          <w:rFonts w:ascii="仿宋" w:hAnsi="仿宋" w:eastAsia="仿宋"/>
          <w:b/>
        </w:rPr>
      </w:pPr>
    </w:p>
    <w:p>
      <w:pPr>
        <w:pStyle w:val="2"/>
        <w:rPr>
          <w:rFonts w:ascii="仿宋" w:hAnsi="仿宋" w:eastAsia="仿宋"/>
          <w:b/>
        </w:rPr>
      </w:pPr>
    </w:p>
    <w:p>
      <w:pPr>
        <w:pStyle w:val="2"/>
        <w:rPr>
          <w:rFonts w:ascii="仿宋" w:hAnsi="仿宋" w:eastAsia="仿宋"/>
          <w:b/>
        </w:rPr>
      </w:pPr>
    </w:p>
    <w:tbl>
      <w:tblPr>
        <w:tblStyle w:val="13"/>
        <w:tblW w:w="8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7"/>
        <w:gridCol w:w="1752"/>
        <w:gridCol w:w="4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lang w:eastAsia="zh-CN"/>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宝鸡市</w:t>
            </w:r>
            <w:r>
              <w:rPr>
                <w:rFonts w:hint="eastAsia" w:ascii="仿宋" w:hAnsi="仿宋" w:eastAsia="仿宋" w:cs="仿宋"/>
                <w:b w:val="0"/>
                <w:bCs w:val="0"/>
                <w:sz w:val="24"/>
                <w:szCs w:val="24"/>
                <w:lang w:eastAsia="zh-CN"/>
              </w:rPr>
              <w:t>凤翔</w:t>
            </w:r>
            <w:r>
              <w:rPr>
                <w:rFonts w:hint="eastAsia" w:ascii="仿宋" w:hAnsi="仿宋" w:eastAsia="仿宋" w:cs="仿宋"/>
                <w:b w:val="0"/>
                <w:bCs w:val="0"/>
                <w:sz w:val="24"/>
                <w:szCs w:val="24"/>
                <w:lang w:val="en-US" w:eastAsia="zh-CN"/>
              </w:rPr>
              <w:t>县</w:t>
            </w:r>
          </w:p>
        </w:tc>
        <w:tc>
          <w:tcPr>
            <w:tcW w:w="17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凤翔苹果</w:t>
            </w:r>
          </w:p>
        </w:tc>
        <w:tc>
          <w:tcPr>
            <w:tcW w:w="4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rPr>
              <w:drawing>
                <wp:inline distT="0" distB="0" distL="114300" distR="114300">
                  <wp:extent cx="633730" cy="633730"/>
                  <wp:effectExtent l="0" t="0" r="13970" b="13970"/>
                  <wp:docPr id="7" name="图片 2" descr="农业部地理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农业部地理标志"/>
                          <pic:cNvPicPr>
                            <a:picLocks noChangeAspect="1"/>
                          </pic:cNvPicPr>
                        </pic:nvPicPr>
                        <pic:blipFill>
                          <a:blip r:embed="rId11"/>
                          <a:stretch>
                            <a:fillRect/>
                          </a:stretch>
                        </pic:blipFill>
                        <pic:spPr>
                          <a:xfrm>
                            <a:off x="0" y="0"/>
                            <a:ext cx="633730" cy="6337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09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凤翔苹果 香飘九州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品牌申报</w:t>
            </w:r>
            <w:r>
              <w:rPr>
                <w:rFonts w:hint="eastAsia" w:ascii="仿宋" w:hAnsi="仿宋" w:eastAsia="仿宋" w:cs="仿宋"/>
                <w:b/>
                <w:bCs/>
                <w:sz w:val="24"/>
                <w:szCs w:val="24"/>
              </w:rPr>
              <w:t>单位</w:t>
            </w:r>
          </w:p>
        </w:tc>
        <w:tc>
          <w:tcPr>
            <w:tcW w:w="609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凤翔县农业农村局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w:t>
            </w:r>
            <w:r>
              <w:rPr>
                <w:rFonts w:hint="eastAsia" w:ascii="仿宋" w:hAnsi="仿宋" w:eastAsia="仿宋" w:cs="仿宋"/>
                <w:b/>
                <w:bCs/>
                <w:sz w:val="24"/>
                <w:szCs w:val="24"/>
                <w:lang w:val="en-US" w:eastAsia="zh-CN"/>
              </w:rPr>
              <w:t>推荐</w:t>
            </w:r>
            <w:r>
              <w:rPr>
                <w:rFonts w:hint="eastAsia" w:ascii="仿宋" w:hAnsi="仿宋" w:eastAsia="仿宋" w:cs="仿宋"/>
                <w:b/>
                <w:bCs/>
                <w:sz w:val="24"/>
                <w:szCs w:val="24"/>
              </w:rPr>
              <w:t>单位</w:t>
            </w:r>
          </w:p>
        </w:tc>
        <w:tc>
          <w:tcPr>
            <w:tcW w:w="609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凤翔县农业农村局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09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凤翔县农业农村局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09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凤翔</w:t>
            </w:r>
            <w:r>
              <w:rPr>
                <w:rFonts w:hint="eastAsia" w:ascii="仿宋" w:hAnsi="仿宋" w:eastAsia="仿宋" w:cs="仿宋"/>
                <w:sz w:val="24"/>
                <w:szCs w:val="24"/>
              </w:rPr>
              <w:t>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09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凤翔</w:t>
            </w:r>
            <w:r>
              <w:rPr>
                <w:rFonts w:hint="eastAsia" w:ascii="仿宋" w:hAnsi="仿宋" w:eastAsia="仿宋" w:cs="仿宋"/>
                <w:sz w:val="24"/>
                <w:szCs w:val="24"/>
                <w:lang w:eastAsia="zh-CN"/>
              </w:rPr>
              <w:t>县是</w:t>
            </w:r>
            <w:r>
              <w:rPr>
                <w:rFonts w:hint="eastAsia" w:ascii="仿宋" w:hAnsi="仿宋" w:eastAsia="仿宋" w:cs="仿宋"/>
                <w:sz w:val="24"/>
                <w:szCs w:val="24"/>
              </w:rPr>
              <w:t>省政府</w:t>
            </w:r>
            <w:r>
              <w:rPr>
                <w:rFonts w:hint="eastAsia" w:ascii="仿宋" w:hAnsi="仿宋" w:eastAsia="仿宋" w:cs="仿宋"/>
                <w:sz w:val="24"/>
                <w:szCs w:val="24"/>
                <w:lang w:eastAsia="zh-CN"/>
              </w:rPr>
              <w:t>最早</w:t>
            </w:r>
            <w:r>
              <w:rPr>
                <w:rFonts w:hint="eastAsia" w:ascii="仿宋" w:hAnsi="仿宋" w:eastAsia="仿宋" w:cs="仿宋"/>
                <w:sz w:val="24"/>
                <w:szCs w:val="24"/>
              </w:rPr>
              <w:t>确定的优质苹果基地县，全国矮砧苹果生产第一县</w:t>
            </w:r>
            <w:r>
              <w:rPr>
                <w:rFonts w:hint="eastAsia" w:ascii="仿宋" w:hAnsi="仿宋" w:eastAsia="仿宋" w:cs="仿宋"/>
                <w:sz w:val="24"/>
                <w:szCs w:val="24"/>
                <w:lang w:eastAsia="zh-CN"/>
              </w:rPr>
              <w:t>，</w:t>
            </w:r>
            <w:r>
              <w:rPr>
                <w:rFonts w:hint="eastAsia" w:ascii="仿宋" w:hAnsi="仿宋" w:eastAsia="仿宋" w:cs="仿宋"/>
                <w:sz w:val="24"/>
                <w:szCs w:val="24"/>
              </w:rPr>
              <w:t>先后荣获国家苹果原产地保护、国家标准化示范区、国家绿色苹果基地</w:t>
            </w:r>
            <w:r>
              <w:rPr>
                <w:rFonts w:hint="eastAsia" w:ascii="仿宋" w:hAnsi="仿宋" w:eastAsia="仿宋" w:cs="仿宋"/>
                <w:sz w:val="24"/>
                <w:szCs w:val="24"/>
                <w:lang w:eastAsia="zh-CN"/>
              </w:rPr>
              <w:t>、</w:t>
            </w:r>
            <w:r>
              <w:rPr>
                <w:rFonts w:hint="eastAsia" w:ascii="仿宋" w:hAnsi="仿宋" w:eastAsia="仿宋" w:cs="仿宋"/>
                <w:sz w:val="24"/>
                <w:szCs w:val="24"/>
              </w:rPr>
              <w:t>农产品地理标志登记</w:t>
            </w:r>
            <w:r>
              <w:rPr>
                <w:rFonts w:hint="eastAsia" w:ascii="仿宋" w:hAnsi="仿宋" w:eastAsia="仿宋" w:cs="仿宋"/>
                <w:sz w:val="24"/>
                <w:szCs w:val="24"/>
                <w:lang w:eastAsia="zh-CN"/>
              </w:rPr>
              <w:t>产品、</w:t>
            </w:r>
            <w:r>
              <w:rPr>
                <w:rFonts w:hint="eastAsia" w:ascii="仿宋" w:hAnsi="仿宋" w:eastAsia="仿宋" w:cs="仿宋"/>
                <w:sz w:val="24"/>
                <w:szCs w:val="24"/>
                <w:lang w:val="en-US" w:eastAsia="zh-CN"/>
              </w:rPr>
              <w:t>中国果品区域公用品牌</w:t>
            </w:r>
            <w:r>
              <w:rPr>
                <w:rFonts w:hint="eastAsia" w:ascii="仿宋" w:hAnsi="仿宋" w:eastAsia="仿宋" w:cs="仿宋"/>
                <w:sz w:val="24"/>
                <w:szCs w:val="24"/>
              </w:rPr>
              <w:t>50强，全国现代苹果产业30强，2017年陕西省苹果优秀区域公用品牌、2017年度最受欢迎的十大水果品牌</w:t>
            </w:r>
            <w:r>
              <w:rPr>
                <w:rFonts w:hint="eastAsia" w:ascii="仿宋" w:hAnsi="仿宋" w:eastAsia="仿宋" w:cs="仿宋"/>
                <w:sz w:val="24"/>
                <w:szCs w:val="24"/>
                <w:lang w:eastAsia="zh-CN"/>
              </w:rPr>
              <w:t>、</w:t>
            </w:r>
            <w:r>
              <w:rPr>
                <w:rFonts w:hint="eastAsia" w:ascii="仿宋" w:hAnsi="仿宋" w:eastAsia="仿宋" w:cs="仿宋"/>
                <w:sz w:val="24"/>
                <w:szCs w:val="24"/>
              </w:rPr>
              <w:t>2018年度中国最受欢迎的苹果区域公用品牌10强</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2019年中国最有价值的20大水果区域公用品牌</w:t>
            </w:r>
            <w:r>
              <w:rPr>
                <w:rFonts w:hint="eastAsia" w:ascii="仿宋" w:hAnsi="仿宋" w:eastAsia="仿宋" w:cs="仿宋"/>
                <w:sz w:val="24"/>
                <w:szCs w:val="24"/>
              </w:rPr>
              <w:t>等称号</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入选全国名特优新农产品名录、中国农业品牌目录，</w:t>
            </w:r>
            <w:r>
              <w:rPr>
                <w:rFonts w:hint="eastAsia" w:ascii="仿宋" w:hAnsi="仿宋" w:eastAsia="仿宋" w:cs="仿宋"/>
                <w:sz w:val="24"/>
                <w:szCs w:val="24"/>
              </w:rPr>
              <w:t>连续</w:t>
            </w:r>
            <w:r>
              <w:rPr>
                <w:rFonts w:hint="eastAsia" w:ascii="仿宋" w:hAnsi="仿宋" w:eastAsia="仿宋" w:cs="仿宋"/>
                <w:sz w:val="24"/>
                <w:szCs w:val="24"/>
                <w:lang w:eastAsia="zh-CN"/>
              </w:rPr>
              <w:t>五</w:t>
            </w:r>
            <w:r>
              <w:rPr>
                <w:rFonts w:hint="eastAsia" w:ascii="仿宋" w:hAnsi="仿宋" w:eastAsia="仿宋" w:cs="仿宋"/>
                <w:sz w:val="24"/>
                <w:szCs w:val="24"/>
              </w:rPr>
              <w:t>年荣登中国果品区域公用品牌价值榜，品牌价值跃升至</w:t>
            </w:r>
            <w:r>
              <w:rPr>
                <w:rFonts w:hint="eastAsia" w:ascii="仿宋" w:hAnsi="仿宋" w:eastAsia="仿宋" w:cs="仿宋"/>
                <w:sz w:val="24"/>
                <w:szCs w:val="24"/>
                <w:lang w:val="en-US" w:eastAsia="zh-CN"/>
              </w:rPr>
              <w:t>15.91亿元。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品牌简介</w:t>
            </w:r>
          </w:p>
        </w:tc>
        <w:tc>
          <w:tcPr>
            <w:tcW w:w="609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凤翔苹果</w:t>
            </w:r>
            <w:r>
              <w:rPr>
                <w:rFonts w:hint="eastAsia" w:ascii="仿宋" w:hAnsi="仿宋" w:eastAsia="仿宋" w:cs="仿宋"/>
                <w:sz w:val="24"/>
                <w:szCs w:val="24"/>
                <w:lang w:eastAsia="zh-CN"/>
              </w:rPr>
              <w:t>”</w:t>
            </w:r>
            <w:r>
              <w:rPr>
                <w:rFonts w:hint="eastAsia" w:ascii="仿宋" w:hAnsi="仿宋" w:eastAsia="仿宋" w:cs="仿宋"/>
                <w:sz w:val="24"/>
                <w:szCs w:val="24"/>
              </w:rPr>
              <w:t>生产始于上世纪八十年代，栽培技术独具特色，全县突出双矮栽培，注重高纺锤树形，“矮砧集约高效栽培技术”全国领先。先后承办了国际矮砧集约高效栽培技术观摩会、美国康奈尔大学苹果矮砧技术培训会等大型会议。“凤翔苹果”是陕西省凤翔</w:t>
            </w:r>
            <w:r>
              <w:rPr>
                <w:rFonts w:hint="eastAsia" w:ascii="仿宋" w:hAnsi="仿宋" w:eastAsia="仿宋" w:cs="仿宋"/>
                <w:sz w:val="24"/>
                <w:szCs w:val="24"/>
                <w:lang w:eastAsia="zh-CN"/>
              </w:rPr>
              <w:t>县</w:t>
            </w:r>
            <w:r>
              <w:rPr>
                <w:rFonts w:hint="eastAsia" w:ascii="仿宋" w:hAnsi="仿宋" w:eastAsia="仿宋" w:cs="仿宋"/>
                <w:sz w:val="24"/>
                <w:szCs w:val="24"/>
              </w:rPr>
              <w:t>县域公用品牌，也是国家农业部认定的国家地理标志保护品牌，</w:t>
            </w:r>
            <w:r>
              <w:rPr>
                <w:rFonts w:hint="eastAsia" w:ascii="仿宋" w:hAnsi="仿宋" w:eastAsia="仿宋" w:cs="仿宋"/>
                <w:sz w:val="24"/>
                <w:szCs w:val="24"/>
                <w:lang w:eastAsia="zh-CN"/>
              </w:rPr>
              <w:t>品牌价值</w:t>
            </w:r>
            <w:r>
              <w:rPr>
                <w:rFonts w:hint="eastAsia" w:ascii="仿宋" w:hAnsi="仿宋" w:eastAsia="仿宋" w:cs="仿宋"/>
                <w:sz w:val="24"/>
                <w:szCs w:val="24"/>
                <w:lang w:val="en-US" w:eastAsia="zh-CN"/>
              </w:rPr>
              <w:t>15.91亿元，</w:t>
            </w:r>
            <w:r>
              <w:rPr>
                <w:rFonts w:hint="eastAsia" w:ascii="仿宋" w:hAnsi="仿宋" w:eastAsia="仿宋" w:cs="仿宋"/>
                <w:sz w:val="24"/>
                <w:szCs w:val="24"/>
              </w:rPr>
              <w:t>凤翔海拔适宜、土壤有机质含量高、降水充足、昼夜温差大，是全国苹果生产最佳优生区和标准化生产区。所产苹果以嘎拉优系、富士优系为主。先后</w:t>
            </w:r>
            <w:r>
              <w:rPr>
                <w:rFonts w:hint="eastAsia" w:ascii="仿宋" w:hAnsi="仿宋" w:eastAsia="仿宋" w:cs="仿宋"/>
                <w:sz w:val="24"/>
                <w:szCs w:val="24"/>
                <w:lang w:eastAsia="zh-CN"/>
              </w:rPr>
              <w:t>七十</w:t>
            </w:r>
            <w:r>
              <w:rPr>
                <w:rFonts w:hint="eastAsia" w:ascii="仿宋" w:hAnsi="仿宋" w:eastAsia="仿宋" w:cs="仿宋"/>
                <w:sz w:val="24"/>
                <w:szCs w:val="24"/>
              </w:rPr>
              <w:t>多次获“部优”、“省优”产品奖。现有苹果面积2</w:t>
            </w:r>
            <w:r>
              <w:rPr>
                <w:rFonts w:hint="eastAsia" w:ascii="仿宋" w:hAnsi="仿宋" w:eastAsia="仿宋" w:cs="仿宋"/>
                <w:sz w:val="24"/>
                <w:szCs w:val="24"/>
                <w:lang w:val="en-US" w:eastAsia="zh-CN"/>
              </w:rPr>
              <w:t>2</w:t>
            </w:r>
            <w:r>
              <w:rPr>
                <w:rFonts w:hint="eastAsia" w:ascii="仿宋" w:hAnsi="仿宋" w:eastAsia="仿宋" w:cs="仿宋"/>
                <w:sz w:val="24"/>
                <w:szCs w:val="24"/>
              </w:rPr>
              <w:t>万亩，挂果面积</w:t>
            </w:r>
            <w:r>
              <w:rPr>
                <w:rFonts w:hint="eastAsia" w:ascii="仿宋" w:hAnsi="仿宋" w:eastAsia="仿宋" w:cs="仿宋"/>
                <w:sz w:val="24"/>
                <w:szCs w:val="24"/>
                <w:lang w:val="en-US" w:eastAsia="zh-CN"/>
              </w:rPr>
              <w:t>14</w:t>
            </w:r>
            <w:r>
              <w:rPr>
                <w:rFonts w:hint="eastAsia" w:ascii="仿宋" w:hAnsi="仿宋" w:eastAsia="仿宋" w:cs="仿宋"/>
                <w:sz w:val="24"/>
                <w:szCs w:val="24"/>
              </w:rPr>
              <w:t>万亩，年产苹果</w:t>
            </w:r>
            <w:r>
              <w:rPr>
                <w:rFonts w:hint="eastAsia" w:ascii="仿宋" w:hAnsi="仿宋" w:eastAsia="仿宋" w:cs="仿宋"/>
                <w:sz w:val="24"/>
                <w:szCs w:val="24"/>
                <w:lang w:val="en-US" w:eastAsia="zh-CN"/>
              </w:rPr>
              <w:t>29.5</w:t>
            </w:r>
            <w:r>
              <w:rPr>
                <w:rFonts w:hint="eastAsia" w:ascii="仿宋" w:hAnsi="仿宋" w:eastAsia="仿宋" w:cs="仿宋"/>
                <w:sz w:val="24"/>
                <w:szCs w:val="24"/>
              </w:rPr>
              <w:t>万吨，主要销往北京、上海、四川、重庆、 湖北、湖南、广东、浙江、黑龙江等省市，出口到俄罗斯、东欧以及东南亚大部分国家。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2"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企业品牌</w:t>
            </w:r>
          </w:p>
        </w:tc>
        <w:tc>
          <w:tcPr>
            <w:tcW w:w="609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凤翔县绿宝果业有限责任公司</w:t>
            </w:r>
            <w:r>
              <w:rPr>
                <w:rFonts w:hint="eastAsia" w:ascii="仿宋" w:hAnsi="仿宋" w:eastAsia="仿宋" w:cs="仿宋"/>
                <w:sz w:val="24"/>
                <w:szCs w:val="24"/>
                <w:lang w:val="en-US" w:eastAsia="zh-CN"/>
              </w:rPr>
              <w:t>——曹儒品牌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rPr>
              <w:t>凤翔县南务红苹果专业合作社</w:t>
            </w:r>
            <w:r>
              <w:rPr>
                <w:rFonts w:hint="eastAsia" w:ascii="仿宋" w:hAnsi="仿宋" w:eastAsia="仿宋" w:cs="仿宋"/>
                <w:sz w:val="24"/>
                <w:szCs w:val="24"/>
                <w:lang w:val="en-US" w:eastAsia="zh-CN"/>
              </w:rPr>
              <w:t>——雍翔红品牌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r>
              <w:rPr>
                <w:rFonts w:hint="eastAsia" w:ascii="仿宋" w:hAnsi="仿宋" w:eastAsia="仿宋" w:cs="仿宋"/>
                <w:sz w:val="24"/>
                <w:szCs w:val="24"/>
              </w:rPr>
              <w:t>凤翔县汇峰农业发展有限公司</w:t>
            </w:r>
            <w:r>
              <w:rPr>
                <w:rFonts w:hint="eastAsia" w:ascii="仿宋" w:hAnsi="仿宋" w:eastAsia="仿宋" w:cs="仿宋"/>
                <w:sz w:val="24"/>
                <w:szCs w:val="24"/>
                <w:lang w:val="en-US" w:eastAsia="zh-CN"/>
              </w:rPr>
              <w:t>——凤飞翔品牌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4、陕西金苹果农业科技有限公司——亚当果园品牌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r>
              <w:rPr>
                <w:rFonts w:hint="eastAsia" w:ascii="仿宋" w:hAnsi="仿宋" w:eastAsia="仿宋" w:cs="仿宋"/>
                <w:sz w:val="24"/>
                <w:szCs w:val="24"/>
              </w:rPr>
              <w:t>凤翔县湫池庙果友专业合作社</w:t>
            </w:r>
            <w:r>
              <w:rPr>
                <w:rFonts w:hint="eastAsia" w:ascii="仿宋" w:hAnsi="仿宋" w:eastAsia="仿宋" w:cs="仿宋"/>
                <w:sz w:val="24"/>
                <w:szCs w:val="24"/>
                <w:lang w:val="en-US" w:eastAsia="zh-CN"/>
              </w:rPr>
              <w:t>——雍池红品牌</w:t>
            </w:r>
          </w:p>
        </w:tc>
      </w:tr>
    </w:tbl>
    <w:p>
      <w:pPr>
        <w:adjustRightInd w:val="0"/>
        <w:snapToGrid w:val="0"/>
        <w:spacing w:line="360" w:lineRule="auto"/>
        <w:ind w:firstLine="0" w:firstLineChars="0"/>
        <w:jc w:val="center"/>
        <w:rPr>
          <w:rFonts w:ascii="宋体" w:hAnsi="宋体" w:cs="宋体"/>
          <w:b/>
          <w:bCs/>
          <w:sz w:val="28"/>
          <w:szCs w:val="28"/>
          <w:highlight w:val="yellow"/>
        </w:rPr>
      </w:pPr>
    </w:p>
    <w:p/>
    <w:p>
      <w:pPr>
        <w:pStyle w:val="3"/>
        <w:bidi w:val="0"/>
        <w:jc w:val="center"/>
      </w:pPr>
      <w:bookmarkStart w:id="59" w:name="_Toc19441"/>
      <w:r>
        <w:rPr>
          <w:rFonts w:hint="eastAsia"/>
        </w:rPr>
        <w:t>户县葡萄</w:t>
      </w:r>
      <w:bookmarkEnd w:id="59"/>
    </w:p>
    <w:p>
      <w:pPr>
        <w:adjustRightInd w:val="0"/>
        <w:snapToGrid w:val="0"/>
        <w:spacing w:line="360" w:lineRule="auto"/>
        <w:ind w:firstLine="0" w:firstLineChars="0"/>
        <w:jc w:val="center"/>
        <w:rPr>
          <w:rFonts w:ascii="仿宋" w:hAnsi="仿宋" w:eastAsia="仿宋"/>
          <w:b/>
        </w:rPr>
      </w:pPr>
      <w:r>
        <w:rPr>
          <w:rFonts w:ascii="仿宋" w:hAnsi="仿宋" w:eastAsia="仿宋"/>
          <w:b/>
        </w:rPr>
        <w:drawing>
          <wp:inline distT="0" distB="0" distL="114300" distR="114300">
            <wp:extent cx="5211445" cy="7350125"/>
            <wp:effectExtent l="0" t="0" r="8255" b="3175"/>
            <wp:docPr id="10" name="图片 5" descr="展板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展板00(1)"/>
                    <pic:cNvPicPr>
                      <a:picLocks noChangeAspect="1"/>
                    </pic:cNvPicPr>
                  </pic:nvPicPr>
                  <pic:blipFill>
                    <a:blip r:embed="rId12"/>
                    <a:stretch>
                      <a:fillRect/>
                    </a:stretch>
                  </pic:blipFill>
                  <pic:spPr>
                    <a:xfrm>
                      <a:off x="0" y="0"/>
                      <a:ext cx="5211445" cy="7350125"/>
                    </a:xfrm>
                    <a:prstGeom prst="rect">
                      <a:avLst/>
                    </a:prstGeom>
                    <a:noFill/>
                    <a:ln>
                      <a:noFill/>
                    </a:ln>
                  </pic:spPr>
                </pic:pic>
              </a:graphicData>
            </a:graphic>
          </wp:inline>
        </w:drawing>
      </w:r>
    </w:p>
    <w:p>
      <w:pPr>
        <w:adjustRightInd w:val="0"/>
        <w:snapToGrid w:val="0"/>
        <w:spacing w:line="360" w:lineRule="auto"/>
        <w:ind w:firstLine="422"/>
        <w:rPr>
          <w:rFonts w:ascii="仿宋" w:hAnsi="仿宋" w:eastAsia="仿宋"/>
          <w:b/>
        </w:rPr>
      </w:pPr>
    </w:p>
    <w:p>
      <w:pPr>
        <w:pStyle w:val="2"/>
      </w:pPr>
    </w:p>
    <w:p>
      <w:pPr>
        <w:pStyle w:val="2"/>
      </w:pPr>
    </w:p>
    <w:tbl>
      <w:tblPr>
        <w:tblStyle w:val="13"/>
        <w:tblW w:w="8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1748"/>
        <w:gridCol w:w="4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48" w:type="dxa"/>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29" w:type="dxa"/>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西安市鄠邑区</w:t>
            </w:r>
          </w:p>
        </w:tc>
        <w:tc>
          <w:tcPr>
            <w:tcW w:w="17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户县葡萄</w:t>
            </w:r>
          </w:p>
        </w:tc>
        <w:tc>
          <w:tcPr>
            <w:tcW w:w="43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709930" cy="709930"/>
                  <wp:effectExtent l="0" t="0" r="13970" b="13970"/>
                  <wp:docPr id="12" name="图片 6" descr="农业部地理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农业部地理标志"/>
                          <pic:cNvPicPr>
                            <a:picLocks noChangeAspect="1"/>
                          </pic:cNvPicPr>
                        </pic:nvPicPr>
                        <pic:blipFill>
                          <a:blip r:embed="rId11"/>
                          <a:stretch>
                            <a:fillRect/>
                          </a:stretch>
                        </pic:blipFill>
                        <pic:spPr>
                          <a:xfrm>
                            <a:off x="0" y="0"/>
                            <a:ext cx="709930" cy="709930"/>
                          </a:xfrm>
                          <a:prstGeom prst="rect">
                            <a:avLst/>
                          </a:prstGeom>
                          <a:noFill/>
                          <a:ln>
                            <a:noFill/>
                          </a:ln>
                        </pic:spPr>
                      </pic:pic>
                    </a:graphicData>
                  </a:graphic>
                </wp:inline>
              </w:drawing>
            </w:r>
            <w:r>
              <w:rPr>
                <w:rFonts w:hint="eastAsia" w:ascii="仿宋" w:hAnsi="仿宋" w:eastAsia="仿宋" w:cs="仿宋"/>
                <w:b w:val="0"/>
                <w:bCs w:val="0"/>
                <w:sz w:val="24"/>
                <w:szCs w:val="24"/>
              </w:rPr>
              <w:t xml:space="preserve"> </w:t>
            </w:r>
            <w:r>
              <w:rPr>
                <w:rFonts w:hint="eastAsia" w:ascii="仿宋" w:hAnsi="仿宋" w:eastAsia="仿宋" w:cs="仿宋"/>
                <w:b w:val="0"/>
                <w:bCs w:val="0"/>
                <w:sz w:val="24"/>
                <w:szCs w:val="24"/>
              </w:rPr>
              <w:drawing>
                <wp:inline distT="0" distB="0" distL="114300" distR="114300">
                  <wp:extent cx="1195705" cy="752475"/>
                  <wp:effectExtent l="0" t="0" r="4445" b="9525"/>
                  <wp:docPr id="11" name="图片 7" descr="8f17d24e293466da21a8167390ce7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8f17d24e293466da21a8167390ce72e"/>
                          <pic:cNvPicPr>
                            <a:picLocks noChangeAspect="1"/>
                          </pic:cNvPicPr>
                        </pic:nvPicPr>
                        <pic:blipFill>
                          <a:blip r:embed="rId13"/>
                          <a:stretch>
                            <a:fillRect/>
                          </a:stretch>
                        </pic:blipFill>
                        <pic:spPr>
                          <a:xfrm>
                            <a:off x="0" y="0"/>
                            <a:ext cx="1195705" cy="7524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户县葡萄  粒粒香甜醉秦岭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西安市鄠邑区农业技术推广中心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西安市鄠邑区农业农村局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西安市鄠邑区农业技术推广中心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西安市鄠邑区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6"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户县葡萄”先后荣获“中国户太葡萄之乡”“ 中华名果”“中国果品区域公用品牌50强”等称号，2012年“户县葡萄”通过国家质检总局地理标志产品保护认证；2017年获得第二十三届全国葡萄学术研讨全国鲜食葡萄“金奖”荣誉称号；2018年“户县葡萄”通过农业部农产品地理标志认证登记；2019年全国鲜食葡萄评优大赛中“户县葡萄”荣获1个铂金奖、5个金奖、7个银奖、14个优质奖，入</w:t>
            </w:r>
            <w:r>
              <w:rPr>
                <w:rFonts w:hint="eastAsia" w:ascii="仿宋" w:hAnsi="仿宋" w:eastAsia="仿宋" w:cs="仿宋"/>
                <w:sz w:val="24"/>
                <w:szCs w:val="24"/>
                <w:lang w:val="en-US" w:eastAsia="zh-CN"/>
              </w:rPr>
              <w:t>选</w:t>
            </w:r>
            <w:r>
              <w:rPr>
                <w:rFonts w:hint="eastAsia" w:ascii="仿宋" w:hAnsi="仿宋" w:eastAsia="仿宋" w:cs="仿宋"/>
                <w:sz w:val="24"/>
                <w:szCs w:val="24"/>
              </w:rPr>
              <w:t>《中国农业品牌目录》，荣获2019年度中国果业最受欢迎的名优果品区域公用品牌10强；荣获2020年全国葡萄产业发展学术研讨会暨全国晚熟葡萄金奖</w:t>
            </w:r>
            <w:r>
              <w:rPr>
                <w:rFonts w:hint="eastAsia" w:ascii="仿宋" w:hAnsi="仿宋" w:eastAsia="仿宋" w:cs="仿宋"/>
                <w:sz w:val="24"/>
                <w:szCs w:val="24"/>
                <w:lang w:eastAsia="zh-CN"/>
              </w:rPr>
              <w:t>。</w:t>
            </w:r>
            <w:r>
              <w:rPr>
                <w:rFonts w:hint="eastAsia" w:ascii="仿宋" w:hAnsi="仿宋" w:eastAsia="仿宋" w:cs="仿宋"/>
                <w:sz w:val="24"/>
                <w:szCs w:val="24"/>
              </w:rPr>
              <w:t>“户县葡萄”已成为鄠邑区对外交流的一张紫色名片。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近年来，鄠邑区委、区政府始终坚持“秉承一颗匠心，培育户县葡萄；耕耘画乡天地，打造农作艺术”的发展思路，依托秦岭北麓独特的自然、人文、地理资源优势，积极培育、扶持“户县葡萄”这一农业支柱产业。目前，全区“户县葡萄”种植面积6.6万亩，年产量10万吨，有葡萄类现代农业园区省级1个、市级7个，百亩以上标准化示范园50个，形成了以“户太八号”为主，夏黑、阳光玫瑰、巨玫瑰、摩尔多瓦等20多个新优品种为补充，早、中、晚熟品种错峰上市的布局。户太葡萄汁、葡萄酒、冰酒等3大系列12个深加工产品获得30多个荣誉和奖项。“户县葡萄”种植已辐射至四川、甘肃、河南、山西等周边省区，种植面积达40万余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1、西安市葡萄研究所——户太</w:t>
            </w:r>
            <w:r>
              <w:rPr>
                <w:rFonts w:hint="eastAsia" w:ascii="仿宋" w:hAnsi="仿宋" w:eastAsia="仿宋" w:cs="仿宋"/>
                <w:sz w:val="24"/>
                <w:szCs w:val="24"/>
                <w:lang w:val="en-US" w:eastAsia="zh-CN"/>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2、西安荣华农业科技有限公司——西荣农业</w:t>
            </w:r>
            <w:r>
              <w:rPr>
                <w:rFonts w:hint="eastAsia" w:ascii="仿宋" w:hAnsi="仿宋" w:eastAsia="仿宋" w:cs="仿宋"/>
                <w:sz w:val="24"/>
                <w:szCs w:val="24"/>
                <w:lang w:val="en-US" w:eastAsia="zh-CN"/>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3、西安天菊葡萄酒庄园有限公司——天菊</w:t>
            </w:r>
            <w:r>
              <w:rPr>
                <w:rFonts w:hint="eastAsia" w:ascii="仿宋" w:hAnsi="仿宋" w:eastAsia="仿宋" w:cs="仿宋"/>
                <w:sz w:val="24"/>
                <w:szCs w:val="24"/>
                <w:lang w:val="en-US" w:eastAsia="zh-CN"/>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4、西安毅朝种养殖专业合作社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5、西安东山果品专业合作社——昕东利</w:t>
            </w:r>
            <w:r>
              <w:rPr>
                <w:rFonts w:hint="eastAsia" w:ascii="仿宋" w:hAnsi="仿宋" w:eastAsia="仿宋" w:cs="仿宋"/>
                <w:sz w:val="24"/>
                <w:szCs w:val="24"/>
                <w:lang w:val="en-US" w:eastAsia="zh-CN"/>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2182"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077"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1、天猫</w:t>
            </w:r>
            <w:r>
              <w:rPr>
                <w:rFonts w:hint="eastAsia" w:ascii="仿宋" w:hAnsi="仿宋" w:eastAsia="仿宋" w:cs="仿宋"/>
                <w:sz w:val="24"/>
                <w:szCs w:val="24"/>
                <w:lang w:val="en-US" w:eastAsia="zh-CN"/>
              </w:rPr>
              <w:t>店铺</w:t>
            </w:r>
            <w:r>
              <w:rPr>
                <w:rFonts w:hint="eastAsia" w:ascii="仿宋" w:hAnsi="仿宋" w:eastAsia="仿宋" w:cs="仿宋"/>
                <w:sz w:val="24"/>
                <w:szCs w:val="24"/>
              </w:rPr>
              <w:t>：户太旗舰店（纪俭</w:t>
            </w:r>
            <w:r>
              <w:rPr>
                <w:rFonts w:hint="eastAsia" w:ascii="仿宋" w:hAnsi="仿宋" w:eastAsia="仿宋" w:cs="仿宋"/>
                <w:sz w:val="24"/>
                <w:szCs w:val="24"/>
                <w:lang w:val="en-US" w:eastAsia="zh-CN"/>
              </w:rPr>
              <w:t>品牌</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2、京东：中国特产·户县馆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9" w:hRule="atLeast"/>
          <w:jc w:val="center"/>
        </w:trPr>
        <w:tc>
          <w:tcPr>
            <w:tcW w:w="2182"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077"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1、西安荣华农业科技有限公司：西安市鄠邑区玉蝉街道胡家庄村（13992898831）</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2、东山果品专业合作社：西安市鄠邑区蒋村镇东寨村（15191099888）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3、西安中三博发农业科技有限公司：西安市鄠邑区蒋村镇蒋村（13488114132）</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4、西安市毅朝现代农业园区：西安市鄠邑区蒋村镇白龙村（13659181378）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5、户县紫钻缘葡萄专业合作社：西安市鄠邑区余下街道双庄村（13991845652）</w:t>
            </w:r>
          </w:p>
        </w:tc>
      </w:tr>
    </w:tbl>
    <w:p>
      <w:pPr>
        <w:pStyle w:val="3"/>
        <w:bidi w:val="0"/>
        <w:jc w:val="center"/>
        <w:rPr>
          <w:rFonts w:hint="default"/>
        </w:rPr>
      </w:pPr>
      <w:bookmarkStart w:id="60" w:name="_Toc24878"/>
      <w:bookmarkStart w:id="61" w:name="_Toc297"/>
      <w:bookmarkStart w:id="62" w:name="_Toc12432"/>
      <w:bookmarkStart w:id="63" w:name="_Toc18250"/>
      <w:bookmarkStart w:id="64" w:name="_Toc31709"/>
      <w:bookmarkStart w:id="65" w:name="_Toc37266845"/>
      <w:bookmarkStart w:id="66" w:name="_Toc25048"/>
      <w:r>
        <w:t>洛川苹果</w:t>
      </w:r>
      <w:bookmarkEnd w:id="60"/>
      <w:bookmarkEnd w:id="61"/>
      <w:bookmarkEnd w:id="62"/>
      <w:bookmarkEnd w:id="63"/>
      <w:bookmarkEnd w:id="64"/>
      <w:bookmarkEnd w:id="65"/>
      <w:bookmarkEnd w:id="66"/>
    </w:p>
    <w:p>
      <w:pPr>
        <w:ind w:firstLine="0" w:firstLineChars="0"/>
        <w:jc w:val="center"/>
        <w:rPr>
          <w:rFonts w:hint="eastAsia"/>
          <w:lang w:val="en-US" w:eastAsia="zh-CN"/>
        </w:rPr>
      </w:pPr>
      <w:r>
        <w:drawing>
          <wp:inline distT="0" distB="0" distL="114300" distR="114300">
            <wp:extent cx="5297170" cy="7479665"/>
            <wp:effectExtent l="0" t="0" r="17780" b="6985"/>
            <wp:docPr id="48" name="图片 2" descr="洛川苹果广告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descr="洛川苹果广告页"/>
                    <pic:cNvPicPr>
                      <a:picLocks noChangeAspect="1"/>
                    </pic:cNvPicPr>
                  </pic:nvPicPr>
                  <pic:blipFill>
                    <a:blip r:embed="rId14"/>
                    <a:stretch>
                      <a:fillRect/>
                    </a:stretch>
                  </pic:blipFill>
                  <pic:spPr>
                    <a:xfrm>
                      <a:off x="0" y="0"/>
                      <a:ext cx="5297170" cy="7479665"/>
                    </a:xfrm>
                    <a:prstGeom prst="rect">
                      <a:avLst/>
                    </a:prstGeom>
                    <a:noFill/>
                    <a:ln w="9525">
                      <a:noFill/>
                    </a:ln>
                  </pic:spPr>
                </pic:pic>
              </a:graphicData>
            </a:graphic>
          </wp:inline>
        </w:drawing>
      </w:r>
    </w:p>
    <w:p>
      <w:pPr>
        <w:ind w:firstLine="0" w:firstLineChars="0"/>
        <w:rPr>
          <w:rFonts w:hint="default"/>
          <w:lang w:val="en-US" w:eastAsia="zh-CN"/>
        </w:rPr>
      </w:pPr>
    </w:p>
    <w:p>
      <w:pPr>
        <w:rPr>
          <w:rFonts w:hint="default"/>
          <w:lang w:val="en-US" w:eastAsia="zh-CN"/>
        </w:rPr>
      </w:pPr>
    </w:p>
    <w:tbl>
      <w:tblPr>
        <w:tblStyle w:val="13"/>
        <w:tblW w:w="8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4"/>
        <w:gridCol w:w="1759"/>
        <w:gridCol w:w="4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219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5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05"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延安市</w:t>
            </w:r>
            <w:r>
              <w:rPr>
                <w:rFonts w:hint="eastAsia" w:ascii="仿宋" w:hAnsi="仿宋" w:eastAsia="仿宋" w:cs="仿宋"/>
                <w:b w:val="0"/>
                <w:bCs w:val="0"/>
                <w:sz w:val="24"/>
                <w:szCs w:val="24"/>
              </w:rPr>
              <w:t>洛川县</w:t>
            </w:r>
          </w:p>
        </w:tc>
        <w:tc>
          <w:tcPr>
            <w:tcW w:w="17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洛川苹果</w:t>
            </w:r>
          </w:p>
        </w:tc>
        <w:tc>
          <w:tcPr>
            <w:tcW w:w="43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633730" cy="633730"/>
                  <wp:effectExtent l="0" t="0" r="13970" b="13970"/>
                  <wp:docPr id="61" name="图片 3" descr="农业部地理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descr="农业部地理标志"/>
                          <pic:cNvPicPr>
                            <a:picLocks noChangeAspect="1"/>
                          </pic:cNvPicPr>
                        </pic:nvPicPr>
                        <pic:blipFill>
                          <a:blip r:embed="rId8"/>
                          <a:stretch>
                            <a:fillRect/>
                          </a:stretch>
                        </pic:blipFill>
                        <pic:spPr>
                          <a:xfrm>
                            <a:off x="0" y="0"/>
                            <a:ext cx="633730" cy="633730"/>
                          </a:xfrm>
                          <a:prstGeom prst="rect">
                            <a:avLst/>
                          </a:prstGeom>
                          <a:noFill/>
                          <a:ln w="9525">
                            <a:noFill/>
                          </a:ln>
                        </pic:spPr>
                      </pic:pic>
                    </a:graphicData>
                  </a:graphic>
                </wp:inline>
              </w:drawing>
            </w:r>
            <w:r>
              <w:rPr>
                <w:rFonts w:hint="eastAsia" w:ascii="仿宋" w:hAnsi="仿宋" w:eastAsia="仿宋" w:cs="仿宋"/>
                <w:b w:val="0"/>
                <w:bCs w:val="0"/>
                <w:sz w:val="24"/>
                <w:szCs w:val="24"/>
              </w:rPr>
              <w:t xml:space="preserve">  </w:t>
            </w:r>
            <w:r>
              <w:rPr>
                <w:rFonts w:hint="eastAsia" w:ascii="仿宋" w:hAnsi="仿宋" w:eastAsia="仿宋" w:cs="仿宋"/>
                <w:b w:val="0"/>
                <w:bCs w:val="0"/>
                <w:sz w:val="24"/>
                <w:szCs w:val="24"/>
              </w:rPr>
              <w:drawing>
                <wp:inline distT="0" distB="0" distL="114300" distR="114300">
                  <wp:extent cx="961390" cy="701675"/>
                  <wp:effectExtent l="0" t="0" r="10160" b="3175"/>
                  <wp:docPr id="62" name="图片 4"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地理标志证明商标"/>
                          <pic:cNvPicPr>
                            <a:picLocks noChangeAspect="1"/>
                          </pic:cNvPicPr>
                        </pic:nvPicPr>
                        <pic:blipFill>
                          <a:blip r:embed="rId9"/>
                          <a:stretch>
                            <a:fillRect/>
                          </a:stretch>
                        </pic:blipFill>
                        <pic:spPr>
                          <a:xfrm>
                            <a:off x="0" y="0"/>
                            <a:ext cx="961390" cy="7016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064"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上户口、带皮吃、论个卖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064"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洛川县苹果产业协会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064"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洛川县苹果产业管理局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064"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洛川县苹果产业协会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064"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洛川县县域内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064"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2015中国果品区域公用品牌50强和公共品牌建设杰出贡献奖等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8" w:hRule="atLeast"/>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064"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1947年引进以来，洛川苹果已有70多年的种植历史。洛川苹果发展概括起来经历了五个阶段：</w:t>
            </w:r>
            <w:r>
              <w:rPr>
                <w:rFonts w:hint="eastAsia" w:ascii="仿宋" w:hAnsi="仿宋" w:eastAsia="仿宋" w:cs="仿宋"/>
                <w:sz w:val="24"/>
                <w:szCs w:val="24"/>
                <w:lang w:val="en-US" w:eastAsia="zh-CN"/>
              </w:rPr>
              <w:t>20</w:t>
            </w:r>
            <w:r>
              <w:rPr>
                <w:rFonts w:hint="eastAsia" w:ascii="仿宋" w:hAnsi="仿宋" w:eastAsia="仿宋" w:cs="仿宋"/>
                <w:sz w:val="24"/>
                <w:szCs w:val="24"/>
              </w:rPr>
              <w:t>世纪50年代起的试种阶段，80年代的发展阶段，90年代的扩张阶段，2000年以来的技改优化阶段和2011年以来的提质增效和继续北扩阶段。主要生产区域位于黄河中游，属黄土高塬丘陵沟壑区，自然条件得天独厚，平均海拔1200米左右，介于北纬35°21′</w:t>
            </w:r>
            <w:r>
              <w:rPr>
                <w:rFonts w:hint="eastAsia" w:ascii="仿宋" w:hAnsi="仿宋" w:eastAsia="仿宋" w:cs="仿宋"/>
                <w:sz w:val="24"/>
                <w:szCs w:val="24"/>
                <w:lang w:eastAsia="zh-CN"/>
              </w:rPr>
              <w:t>—</w:t>
            </w:r>
            <w:r>
              <w:rPr>
                <w:rFonts w:hint="eastAsia" w:ascii="仿宋" w:hAnsi="仿宋" w:eastAsia="仿宋" w:cs="仿宋"/>
                <w:sz w:val="24"/>
                <w:szCs w:val="24"/>
              </w:rPr>
              <w:t>37°31′，东经107°41′</w:t>
            </w:r>
            <w:r>
              <w:rPr>
                <w:rFonts w:hint="eastAsia" w:ascii="仿宋" w:hAnsi="仿宋" w:eastAsia="仿宋" w:cs="仿宋"/>
                <w:sz w:val="24"/>
                <w:szCs w:val="24"/>
                <w:lang w:eastAsia="zh-CN"/>
              </w:rPr>
              <w:t>—</w:t>
            </w:r>
            <w:r>
              <w:rPr>
                <w:rFonts w:hint="eastAsia" w:ascii="仿宋" w:hAnsi="仿宋" w:eastAsia="仿宋" w:cs="仿宋"/>
                <w:sz w:val="24"/>
                <w:szCs w:val="24"/>
              </w:rPr>
              <w:t>110°31′之间,属内陆干旱半干旱气候，四季分明、日照充足、昼夜温差大、年均无霜期170天，年均气温7.7℃</w:t>
            </w:r>
            <w:r>
              <w:rPr>
                <w:rFonts w:hint="eastAsia" w:ascii="仿宋" w:hAnsi="仿宋" w:eastAsia="仿宋" w:cs="仿宋"/>
                <w:sz w:val="24"/>
                <w:szCs w:val="24"/>
                <w:lang w:eastAsia="zh-CN"/>
              </w:rPr>
              <w:t>—</w:t>
            </w:r>
            <w:r>
              <w:rPr>
                <w:rFonts w:hint="eastAsia" w:ascii="仿宋" w:hAnsi="仿宋" w:eastAsia="仿宋" w:cs="仿宋"/>
                <w:sz w:val="24"/>
                <w:szCs w:val="24"/>
              </w:rPr>
              <w:t>10.6℃，年均日照数2300</w:t>
            </w:r>
            <w:r>
              <w:rPr>
                <w:rFonts w:hint="eastAsia" w:ascii="仿宋" w:hAnsi="仿宋" w:eastAsia="仿宋" w:cs="仿宋"/>
                <w:sz w:val="24"/>
                <w:szCs w:val="24"/>
                <w:lang w:eastAsia="zh-CN"/>
              </w:rPr>
              <w:t>—</w:t>
            </w:r>
            <w:r>
              <w:rPr>
                <w:rFonts w:hint="eastAsia" w:ascii="仿宋" w:hAnsi="仿宋" w:eastAsia="仿宋" w:cs="仿宋"/>
                <w:sz w:val="24"/>
                <w:szCs w:val="24"/>
              </w:rPr>
              <w:t>2700小时，年均降水量500毫米左右。海拔、土壤、昼夜温差及七项关键气象指标均符合世界最佳苹果优生区要求，是国内外专家公认的世界最佳苹果优生区的核心地带，是我国优势农产品区域布局规划苹果种植区和苹果原产地域产品保护区。该区域土地资源丰富，土质疏松深厚，光照充足，昼夜温差大。苹果以其“个大、色艳、细脆、香甜，耐贮藏，无污染”六大特点而居全国同类苹果之冠,享誉中外，深受广大消费者青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授权企业品牌</w:t>
            </w:r>
          </w:p>
        </w:tc>
        <w:tc>
          <w:tcPr>
            <w:tcW w:w="6064"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美域高苹果、顶端苹果、黄土印象苹果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3" w:hRule="atLeast"/>
          <w:jc w:val="center"/>
        </w:trPr>
        <w:tc>
          <w:tcPr>
            <w:tcW w:w="21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064"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1、微信公众平台：洛川美域高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2、微信公众平台：黄土印象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3、微信公众平台：顶端果业</w:t>
            </w:r>
          </w:p>
        </w:tc>
      </w:tr>
    </w:tbl>
    <w:p>
      <w:pPr>
        <w:adjustRightInd w:val="0"/>
        <w:snapToGrid w:val="0"/>
        <w:spacing w:line="360" w:lineRule="auto"/>
        <w:ind w:firstLine="0" w:firstLineChars="0"/>
        <w:jc w:val="both"/>
        <w:rPr>
          <w:rFonts w:ascii="宋体" w:hAnsi="宋体" w:cs="宋体"/>
          <w:b/>
          <w:bCs/>
          <w:color w:val="000000"/>
          <w:sz w:val="28"/>
          <w:szCs w:val="28"/>
        </w:rPr>
      </w:pPr>
    </w:p>
    <w:p>
      <w:pPr>
        <w:pStyle w:val="3"/>
        <w:bidi w:val="0"/>
        <w:jc w:val="center"/>
        <w:rPr>
          <w:rFonts w:hint="default"/>
        </w:rPr>
      </w:pPr>
      <w:bookmarkStart w:id="67" w:name="_Toc21209"/>
      <w:bookmarkStart w:id="68" w:name="_Toc36054064"/>
      <w:bookmarkStart w:id="69" w:name="_Toc13653"/>
      <w:bookmarkStart w:id="70" w:name="_Toc29270"/>
      <w:bookmarkStart w:id="71" w:name="_Toc26855"/>
      <w:bookmarkStart w:id="72" w:name="_Toc26206"/>
      <w:bookmarkStart w:id="73" w:name="_Toc1187"/>
      <w:bookmarkStart w:id="74" w:name="_Toc16759"/>
      <w:bookmarkStart w:id="75" w:name="_Toc31324"/>
      <w:bookmarkStart w:id="76" w:name="_Toc29034"/>
      <w:bookmarkStart w:id="77" w:name="_Toc11262"/>
      <w:bookmarkStart w:id="78" w:name="_Toc17260"/>
      <w:bookmarkStart w:id="79" w:name="_Toc26503"/>
      <w:bookmarkStart w:id="80" w:name="_Toc23419"/>
      <w:bookmarkStart w:id="81" w:name="_Toc39674788"/>
      <w:bookmarkStart w:id="82" w:name="_Toc8273"/>
      <w:bookmarkStart w:id="83" w:name="_Toc25361"/>
      <w:bookmarkStart w:id="84" w:name="_Toc20607"/>
      <w:bookmarkStart w:id="85" w:name="_Toc11675"/>
      <w:bookmarkStart w:id="86" w:name="_Toc631"/>
      <w:bookmarkStart w:id="87" w:name="_Toc20692"/>
      <w:bookmarkStart w:id="88" w:name="_Toc7809"/>
      <w:bookmarkStart w:id="89" w:name="_Toc14690"/>
      <w:bookmarkStart w:id="90" w:name="_Toc1328913508_WPSOffice_Level2"/>
      <w:bookmarkStart w:id="91" w:name="_Toc19318"/>
      <w:bookmarkStart w:id="92" w:name="_Toc29653"/>
      <w:bookmarkStart w:id="93" w:name="_Toc11809"/>
      <w:bookmarkStart w:id="94" w:name="_Toc31680"/>
      <w:bookmarkStart w:id="95" w:name="_Toc19764"/>
      <w:bookmarkStart w:id="96" w:name="_Toc8943"/>
      <w:bookmarkStart w:id="97" w:name="_Toc1028628736"/>
      <w:bookmarkStart w:id="98" w:name="_Toc15092"/>
      <w:bookmarkStart w:id="99" w:name="_Toc29915"/>
      <w:bookmarkStart w:id="100" w:name="_Toc281"/>
      <w:bookmarkStart w:id="101" w:name="_Toc25079"/>
      <w:bookmarkStart w:id="102" w:name="_Toc8509"/>
      <w:bookmarkStart w:id="103" w:name="_Toc8448"/>
      <w:bookmarkStart w:id="104" w:name="_Toc30973"/>
      <w:bookmarkStart w:id="105" w:name="_Toc1821202234_WPSOffice_Level2"/>
      <w:r>
        <w:t>眉县猕猴桃</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pPr>
        <w:adjustRightInd w:val="0"/>
        <w:snapToGrid w:val="0"/>
        <w:spacing w:line="360" w:lineRule="auto"/>
        <w:ind w:firstLine="0" w:firstLineChars="0"/>
        <w:jc w:val="center"/>
        <w:rPr>
          <w:rFonts w:ascii="宋体" w:hAnsi="宋体" w:eastAsia="宋体" w:cs="黑体"/>
          <w:b/>
          <w:bCs/>
          <w:color w:val="000000"/>
          <w:sz w:val="28"/>
        </w:rPr>
      </w:pPr>
      <w:r>
        <w:rPr>
          <w:rFonts w:ascii="宋体" w:hAnsi="宋体" w:eastAsia="宋体" w:cs="黑体"/>
          <w:b/>
          <w:bCs/>
          <w:color w:val="000000"/>
          <w:sz w:val="28"/>
        </w:rPr>
        <w:drawing>
          <wp:inline distT="0" distB="0" distL="114300" distR="114300">
            <wp:extent cx="5227955" cy="7381240"/>
            <wp:effectExtent l="0" t="0" r="10795" b="10160"/>
            <wp:docPr id="2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7"/>
                    <pic:cNvPicPr>
                      <a:picLocks noChangeAspect="1"/>
                    </pic:cNvPicPr>
                  </pic:nvPicPr>
                  <pic:blipFill>
                    <a:blip r:embed="rId15"/>
                    <a:stretch>
                      <a:fillRect/>
                    </a:stretch>
                  </pic:blipFill>
                  <pic:spPr>
                    <a:xfrm>
                      <a:off x="0" y="0"/>
                      <a:ext cx="5227955" cy="7381240"/>
                    </a:xfrm>
                    <a:prstGeom prst="rect">
                      <a:avLst/>
                    </a:prstGeom>
                    <a:noFill/>
                    <a:ln w="9525">
                      <a:noFill/>
                    </a:ln>
                  </pic:spPr>
                </pic:pic>
              </a:graphicData>
            </a:graphic>
          </wp:inline>
        </w:drawing>
      </w:r>
    </w:p>
    <w:p>
      <w:pPr>
        <w:adjustRightInd w:val="0"/>
        <w:snapToGrid w:val="0"/>
        <w:spacing w:line="360" w:lineRule="auto"/>
        <w:ind w:firstLine="0" w:firstLineChars="0"/>
        <w:jc w:val="center"/>
        <w:rPr>
          <w:rFonts w:ascii="宋体" w:hAnsi="宋体" w:eastAsia="宋体" w:cs="黑体"/>
          <w:b/>
          <w:bCs/>
          <w:color w:val="000000"/>
          <w:sz w:val="28"/>
        </w:rPr>
      </w:pPr>
    </w:p>
    <w:tbl>
      <w:tblPr>
        <w:tblStyle w:val="13"/>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2091"/>
        <w:gridCol w:w="4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2091"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43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198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宝鸡市</w:t>
            </w:r>
            <w:r>
              <w:rPr>
                <w:rFonts w:hint="eastAsia" w:ascii="仿宋" w:hAnsi="仿宋" w:eastAsia="仿宋" w:cs="仿宋"/>
                <w:b w:val="0"/>
                <w:bCs w:val="0"/>
                <w:sz w:val="24"/>
                <w:szCs w:val="24"/>
              </w:rPr>
              <w:t>眉县</w:t>
            </w:r>
          </w:p>
        </w:tc>
        <w:tc>
          <w:tcPr>
            <w:tcW w:w="209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眉县猕猴桃</w:t>
            </w:r>
          </w:p>
        </w:tc>
        <w:tc>
          <w:tcPr>
            <w:tcW w:w="44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633730" cy="633730"/>
                  <wp:effectExtent l="0" t="0" r="13970" b="13970"/>
                  <wp:docPr id="29" name="图片 28" descr="农业部地理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农业部地理标志"/>
                          <pic:cNvPicPr>
                            <a:picLocks noChangeAspect="1"/>
                          </pic:cNvPicPr>
                        </pic:nvPicPr>
                        <pic:blipFill>
                          <a:blip r:embed="rId8"/>
                          <a:stretch>
                            <a:fillRect/>
                          </a:stretch>
                        </pic:blipFill>
                        <pic:spPr>
                          <a:xfrm>
                            <a:off x="0" y="0"/>
                            <a:ext cx="633730" cy="633730"/>
                          </a:xfrm>
                          <a:prstGeom prst="rect">
                            <a:avLst/>
                          </a:prstGeom>
                          <a:noFill/>
                          <a:ln w="9525">
                            <a:noFill/>
                          </a:ln>
                        </pic:spPr>
                      </pic:pic>
                    </a:graphicData>
                  </a:graphic>
                </wp:inline>
              </w:drawing>
            </w:r>
            <w:r>
              <w:rPr>
                <w:rFonts w:hint="eastAsia" w:ascii="仿宋" w:hAnsi="仿宋" w:eastAsia="仿宋" w:cs="仿宋"/>
                <w:b w:val="0"/>
                <w:bCs w:val="0"/>
                <w:sz w:val="24"/>
                <w:szCs w:val="24"/>
              </w:rPr>
              <w:t xml:space="preserve">  </w:t>
            </w:r>
            <w:r>
              <w:rPr>
                <w:rFonts w:hint="eastAsia" w:ascii="仿宋" w:hAnsi="仿宋" w:eastAsia="仿宋" w:cs="仿宋"/>
                <w:b w:val="0"/>
                <w:bCs w:val="0"/>
                <w:sz w:val="24"/>
                <w:szCs w:val="24"/>
              </w:rPr>
              <w:drawing>
                <wp:inline distT="0" distB="0" distL="114300" distR="114300">
                  <wp:extent cx="961390" cy="701675"/>
                  <wp:effectExtent l="0" t="0" r="10160" b="3175"/>
                  <wp:docPr id="130" name="图片 29"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9" descr="地理标志证明商标"/>
                          <pic:cNvPicPr>
                            <a:picLocks noChangeAspect="1"/>
                          </pic:cNvPicPr>
                        </pic:nvPicPr>
                        <pic:blipFill>
                          <a:blip r:embed="rId9"/>
                          <a:stretch>
                            <a:fillRect/>
                          </a:stretch>
                        </pic:blipFill>
                        <pic:spPr>
                          <a:xfrm>
                            <a:off x="0" y="0"/>
                            <a:ext cx="961390" cy="7016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5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眉县猕猴桃 酸甜刚刚好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98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5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眉县果业局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8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5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眉县农业农村局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5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眉县果业局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8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5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眉县境内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5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中国猕猴桃之乡、中国猕猴桃无公害科技示范县、中国果菜标准化建设十强县、国家级农产品地理标志示范样板、国家级出口食品农产品质量安全示范区、国家农业产业化示范基地、国家农业标准化示范区（猕猴桃栽培）、全国绿色食品原料（猕猴桃）标准化生产基地、全国优质猕猴桃生产基地县、全国农业标准化优秀示范区（猕猴桃种植）、2015最受消费者喜爱的中国农产品区域公用品牌、2016年全国名优果品区域公用品牌、中国百强农产品区域公用品牌，2017最受消费者喜爱的中国农产品区域公用品牌、2018年度中国果业最受关注的优质品牌、2016年度中国果业杰出品牌营销奖</w:t>
            </w:r>
            <w:r>
              <w:rPr>
                <w:rFonts w:hint="eastAsia" w:ascii="仿宋" w:hAnsi="仿宋" w:eastAsia="仿宋" w:cs="仿宋"/>
                <w:sz w:val="24"/>
                <w:szCs w:val="24"/>
                <w:lang w:eastAsia="zh-CN"/>
              </w:rPr>
              <w:t>、2019年眉县猕猴桃入选第二批全国名优特新农产品名录、2019年度中国果业最受欢迎的猕猴桃区域公用品牌10强、2019年中国农民丰收节最受市场欢迎名优农产品。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5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眉县位于陕西省秦岭北麓百万亩猕猴桃产业带的核心区，这里区位优势明显，交通运输便利，气候温和、雨量适中、土层深厚肥沃、自然条件得天独厚，是猕猴桃的最佳优生区，盛产的“眉县猕猴桃”果型标准、果肉细腻、风味独特、酸甜爽口、营养丰富，深受国内外消费者青睐。眉县猕猴桃栽培总面积30.2万亩，形成了一县一业的产业格局。唐代诗人岑参“天晴诸山出，太白峰最高。中庭井栏上，一架猕猴桃”的诗句，形象</w:t>
            </w:r>
            <w:r>
              <w:rPr>
                <w:rFonts w:hint="eastAsia" w:ascii="仿宋" w:hAnsi="仿宋" w:eastAsia="仿宋" w:cs="仿宋"/>
                <w:sz w:val="24"/>
                <w:szCs w:val="24"/>
                <w:lang w:val="en-US" w:eastAsia="zh-CN"/>
              </w:rPr>
              <w:t>地</w:t>
            </w:r>
            <w:r>
              <w:rPr>
                <w:rFonts w:hint="eastAsia" w:ascii="仿宋" w:hAnsi="仿宋" w:eastAsia="仿宋" w:cs="仿宋"/>
                <w:sz w:val="24"/>
                <w:szCs w:val="24"/>
              </w:rPr>
              <w:t>描述了一千二百多年前太白山下庭院栽植猕猴桃的景象。眉县先后被农业</w:t>
            </w:r>
            <w:r>
              <w:rPr>
                <w:rFonts w:hint="eastAsia" w:ascii="仿宋" w:hAnsi="仿宋" w:eastAsia="仿宋" w:cs="仿宋"/>
                <w:sz w:val="24"/>
                <w:szCs w:val="24"/>
                <w:lang w:val="en-US" w:eastAsia="zh-CN"/>
              </w:rPr>
              <w:t>农村</w:t>
            </w:r>
            <w:r>
              <w:rPr>
                <w:rFonts w:hint="eastAsia" w:ascii="仿宋" w:hAnsi="仿宋" w:eastAsia="仿宋" w:cs="仿宋"/>
                <w:sz w:val="24"/>
                <w:szCs w:val="24"/>
              </w:rPr>
              <w:t>部、质检总局等部委确定为全国优质猕猴桃生产基地县、全国猕猴桃种植标准化优秀示范区。</w:t>
            </w:r>
            <w:r>
              <w:rPr>
                <w:rFonts w:hint="eastAsia" w:ascii="仿宋" w:hAnsi="仿宋" w:eastAsia="仿宋" w:cs="仿宋"/>
                <w:sz w:val="24"/>
                <w:szCs w:val="24"/>
                <w:lang w:val="zh-CN"/>
              </w:rPr>
              <w:t>眉县猕猴桃</w:t>
            </w:r>
            <w:r>
              <w:rPr>
                <w:rFonts w:hint="eastAsia" w:ascii="仿宋" w:hAnsi="仿宋" w:eastAsia="仿宋" w:cs="仿宋"/>
                <w:sz w:val="24"/>
                <w:szCs w:val="24"/>
              </w:rPr>
              <w:t>连续多年荣获“消费者最喜爱的100个中国农产品区域公用品牌”和“最具影响力中国农产品区域公用品牌”，荣获2017年百强农产品区域公用品牌，2018年入选首个中国农民丰收节100个农产品区域公用品牌</w:t>
            </w:r>
            <w:r>
              <w:rPr>
                <w:rFonts w:hint="eastAsia" w:ascii="仿宋" w:hAnsi="仿宋" w:eastAsia="仿宋" w:cs="仿宋"/>
                <w:sz w:val="24"/>
                <w:szCs w:val="24"/>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7" w:hRule="atLeast"/>
        </w:trPr>
        <w:tc>
          <w:tcPr>
            <w:tcW w:w="198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5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陕西齐峰果业有限责任公司</w:t>
            </w:r>
            <w:r>
              <w:rPr>
                <w:rFonts w:hint="eastAsia" w:ascii="仿宋" w:hAnsi="仿宋" w:eastAsia="仿宋" w:cs="仿宋"/>
                <w:sz w:val="24"/>
                <w:szCs w:val="24"/>
                <w:lang w:eastAsia="zh-CN"/>
              </w:rPr>
              <w:t>——</w:t>
            </w:r>
            <w:r>
              <w:rPr>
                <w:rFonts w:hint="eastAsia" w:ascii="仿宋" w:hAnsi="仿宋" w:eastAsia="仿宋" w:cs="仿宋"/>
                <w:sz w:val="24"/>
                <w:szCs w:val="24"/>
              </w:rPr>
              <w:t>齐峰缘品牌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眉县秦旺果友猕猴桃专业合作社</w:t>
            </w:r>
            <w:r>
              <w:rPr>
                <w:rFonts w:hint="eastAsia" w:ascii="仿宋" w:hAnsi="仿宋" w:eastAsia="仿宋" w:cs="仿宋"/>
                <w:sz w:val="24"/>
                <w:szCs w:val="24"/>
                <w:lang w:eastAsia="zh-CN"/>
              </w:rPr>
              <w:t>——</w:t>
            </w:r>
            <w:r>
              <w:rPr>
                <w:rFonts w:hint="eastAsia" w:ascii="仿宋" w:hAnsi="仿宋" w:eastAsia="仿宋" w:cs="仿宋"/>
                <w:sz w:val="24"/>
                <w:szCs w:val="24"/>
              </w:rPr>
              <w:t>秦旺品牌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眉县鹏盛达农副产品购销专业合作社</w:t>
            </w:r>
            <w:r>
              <w:rPr>
                <w:rFonts w:hint="eastAsia" w:ascii="仿宋" w:hAnsi="仿宋" w:eastAsia="仿宋" w:cs="仿宋"/>
                <w:sz w:val="24"/>
                <w:szCs w:val="24"/>
                <w:lang w:eastAsia="zh-CN"/>
              </w:rPr>
              <w:t>——</w:t>
            </w:r>
            <w:r>
              <w:rPr>
                <w:rFonts w:hint="eastAsia" w:ascii="仿宋" w:hAnsi="仿宋" w:eastAsia="仿宋" w:cs="仿宋"/>
                <w:sz w:val="24"/>
                <w:szCs w:val="24"/>
              </w:rPr>
              <w:t>鹏盛达品牌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4、眉县金桥果业专业合作社</w:t>
            </w:r>
            <w:r>
              <w:rPr>
                <w:rFonts w:hint="eastAsia" w:ascii="仿宋" w:hAnsi="仿宋" w:eastAsia="仿宋" w:cs="仿宋"/>
                <w:sz w:val="24"/>
                <w:szCs w:val="24"/>
                <w:lang w:eastAsia="zh-CN"/>
              </w:rPr>
              <w:t>——</w:t>
            </w:r>
            <w:r>
              <w:rPr>
                <w:rFonts w:hint="eastAsia" w:ascii="仿宋" w:hAnsi="仿宋" w:eastAsia="仿宋" w:cs="仿宋"/>
                <w:sz w:val="24"/>
                <w:szCs w:val="24"/>
              </w:rPr>
              <w:t>眉香金果品牌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5、眉县金色秦川猕猴桃专业合作社</w:t>
            </w:r>
            <w:r>
              <w:rPr>
                <w:rFonts w:hint="eastAsia" w:ascii="仿宋" w:hAnsi="仿宋" w:eastAsia="仿宋" w:cs="仿宋"/>
                <w:sz w:val="24"/>
                <w:szCs w:val="24"/>
                <w:lang w:eastAsia="zh-CN"/>
              </w:rPr>
              <w:t>——</w:t>
            </w:r>
            <w:r>
              <w:rPr>
                <w:rFonts w:hint="eastAsia" w:ascii="仿宋" w:hAnsi="仿宋" w:eastAsia="仿宋" w:cs="仿宋"/>
                <w:sz w:val="24"/>
                <w:szCs w:val="24"/>
              </w:rPr>
              <w:t>金色梅海品牌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98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5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1、京东</w:t>
            </w:r>
            <w:r>
              <w:rPr>
                <w:rFonts w:hint="eastAsia" w:ascii="仿宋" w:hAnsi="仿宋" w:eastAsia="仿宋" w:cs="仿宋"/>
                <w:sz w:val="24"/>
                <w:szCs w:val="24"/>
                <w:lang w:val="en-US" w:eastAsia="zh-CN"/>
              </w:rPr>
              <w:t>店铺</w:t>
            </w:r>
            <w:r>
              <w:rPr>
                <w:rFonts w:hint="eastAsia" w:ascii="仿宋" w:hAnsi="仿宋" w:eastAsia="仿宋" w:cs="仿宋"/>
                <w:sz w:val="24"/>
                <w:szCs w:val="24"/>
              </w:rPr>
              <w:t>：爱奇果旗舰店、齐峰缘旗舰店（齐峰缘品牌）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2、淘宝</w:t>
            </w:r>
            <w:r>
              <w:rPr>
                <w:rFonts w:hint="eastAsia" w:ascii="仿宋" w:hAnsi="仿宋" w:eastAsia="仿宋" w:cs="仿宋"/>
                <w:sz w:val="24"/>
                <w:szCs w:val="24"/>
                <w:lang w:val="en-US" w:eastAsia="zh-CN"/>
              </w:rPr>
              <w:t>店铺</w:t>
            </w:r>
            <w:r>
              <w:rPr>
                <w:rFonts w:hint="eastAsia" w:ascii="仿宋" w:hAnsi="仿宋" w:eastAsia="仿宋" w:cs="仿宋"/>
                <w:sz w:val="24"/>
                <w:szCs w:val="24"/>
              </w:rPr>
              <w:t>：秦旺果业合作社（秦旺品牌）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19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5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齐峰缘品牌：齐峰果业西安城北店：陕西省西安市莲湖区大兴东路与劳动北路丁字路口北100米路西（029-89573600</w:t>
            </w:r>
            <w:r>
              <w:rPr>
                <w:rFonts w:hint="eastAsia" w:ascii="仿宋" w:hAnsi="仿宋" w:eastAsia="仿宋" w:cs="仿宋"/>
                <w:sz w:val="24"/>
                <w:szCs w:val="24"/>
                <w:lang w:eastAsia="zh-CN"/>
              </w:rPr>
              <w:t>、</w:t>
            </w:r>
            <w:r>
              <w:rPr>
                <w:rFonts w:hint="eastAsia" w:ascii="仿宋" w:hAnsi="仿宋" w:eastAsia="仿宋" w:cs="仿宋"/>
                <w:sz w:val="24"/>
                <w:szCs w:val="24"/>
              </w:rPr>
              <w:t>15002908801）</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秦旺品牌：秦旺果业西安晚报乐购店：陕西省西安市小南门内四府街33号</w:t>
            </w:r>
            <w:r>
              <w:rPr>
                <w:rFonts w:hint="eastAsia" w:ascii="仿宋" w:hAnsi="仿宋" w:eastAsia="仿宋" w:cs="仿宋"/>
                <w:sz w:val="24"/>
                <w:szCs w:val="24"/>
                <w:lang w:val="en-US" w:eastAsia="zh-CN"/>
              </w:rPr>
              <w:t>-</w:t>
            </w:r>
            <w:r>
              <w:rPr>
                <w:rFonts w:hint="eastAsia" w:ascii="仿宋" w:hAnsi="仿宋" w:eastAsia="仿宋" w:cs="仿宋"/>
                <w:sz w:val="24"/>
                <w:szCs w:val="24"/>
              </w:rPr>
              <w:t>小南门里向北100米路东</w:t>
            </w:r>
            <w:r>
              <w:rPr>
                <w:rFonts w:hint="eastAsia" w:ascii="仿宋" w:hAnsi="仿宋" w:eastAsia="仿宋" w:cs="仿宋"/>
                <w:sz w:val="24"/>
                <w:szCs w:val="24"/>
                <w:lang w:eastAsia="zh-CN"/>
              </w:rPr>
              <w:t>（</w:t>
            </w:r>
            <w:r>
              <w:rPr>
                <w:rFonts w:hint="eastAsia" w:ascii="仿宋" w:hAnsi="仿宋" w:eastAsia="仿宋" w:cs="仿宋"/>
                <w:sz w:val="24"/>
                <w:szCs w:val="24"/>
              </w:rPr>
              <w:t>029-88220000</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鹏盛达品牌：鹏盛达眉县农产品店：国家级（眉县）猕猴桃产业园区创业路东排一号（0917-5669999）</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眉香金果品牌：金桥果业北京市陕西特产店：北京市海淀区长常青路和泓四季小区底商6-107号（18992735982）</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eastAsia="zh-CN"/>
              </w:rPr>
              <w:t>、</w:t>
            </w:r>
            <w:r>
              <w:rPr>
                <w:rFonts w:hint="eastAsia" w:ascii="仿宋" w:hAnsi="仿宋" w:eastAsia="仿宋" w:cs="仿宋"/>
                <w:sz w:val="24"/>
                <w:szCs w:val="24"/>
              </w:rPr>
              <w:t>金色梅海品牌：金色秦川郑州市城东路店：河南省郑州市管城区城东路与陇海路交叉口（15838286294）</w:t>
            </w:r>
          </w:p>
        </w:tc>
      </w:tr>
    </w:tbl>
    <w:p>
      <w:pPr>
        <w:pStyle w:val="12"/>
        <w:jc w:val="both"/>
        <w:rPr>
          <w:rFonts w:hint="eastAsia"/>
          <w:lang w:val="en-US" w:eastAsia="zh-CN"/>
        </w:rPr>
      </w:pPr>
    </w:p>
    <w:p>
      <w:pPr>
        <w:pStyle w:val="3"/>
        <w:bidi w:val="0"/>
        <w:jc w:val="center"/>
      </w:pPr>
      <w:bookmarkStart w:id="106" w:name="_Toc26358"/>
      <w:r>
        <w:rPr>
          <w:rFonts w:hint="eastAsia"/>
        </w:rPr>
        <w:t>蒲城酥梨</w:t>
      </w:r>
      <w:bookmarkEnd w:id="106"/>
    </w:p>
    <w:p>
      <w:pPr>
        <w:adjustRightInd w:val="0"/>
        <w:snapToGrid w:val="0"/>
        <w:spacing w:line="360" w:lineRule="auto"/>
        <w:ind w:firstLine="0" w:firstLineChars="0"/>
        <w:jc w:val="center"/>
        <w:rPr>
          <w:b/>
        </w:rPr>
      </w:pPr>
    </w:p>
    <w:p>
      <w:pPr>
        <w:adjustRightInd w:val="0"/>
        <w:snapToGrid w:val="0"/>
        <w:spacing w:line="360" w:lineRule="auto"/>
        <w:ind w:firstLine="0" w:firstLineChars="0"/>
        <w:jc w:val="center"/>
        <w:rPr>
          <w:rFonts w:ascii="仿宋" w:hAnsi="仿宋" w:eastAsia="仿宋"/>
          <w:b/>
        </w:rPr>
      </w:pPr>
      <w:r>
        <w:rPr>
          <w:b/>
        </w:rPr>
        <w:drawing>
          <wp:inline distT="0" distB="0" distL="114300" distR="114300">
            <wp:extent cx="5239385" cy="7432040"/>
            <wp:effectExtent l="0" t="0" r="18415" b="16510"/>
            <wp:docPr id="18" name="图片 10" descr="微信图片_2020092311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微信图片_20200923114533"/>
                    <pic:cNvPicPr>
                      <a:picLocks noChangeAspect="1"/>
                    </pic:cNvPicPr>
                  </pic:nvPicPr>
                  <pic:blipFill>
                    <a:blip r:embed="rId16"/>
                    <a:srcRect l="650"/>
                    <a:stretch>
                      <a:fillRect/>
                    </a:stretch>
                  </pic:blipFill>
                  <pic:spPr>
                    <a:xfrm>
                      <a:off x="0" y="0"/>
                      <a:ext cx="5239385" cy="7432040"/>
                    </a:xfrm>
                    <a:prstGeom prst="rect">
                      <a:avLst/>
                    </a:prstGeom>
                    <a:noFill/>
                    <a:ln>
                      <a:noFill/>
                    </a:ln>
                  </pic:spPr>
                </pic:pic>
              </a:graphicData>
            </a:graphic>
          </wp:inline>
        </w:drawing>
      </w:r>
    </w:p>
    <w:p>
      <w:pPr>
        <w:adjustRightInd w:val="0"/>
        <w:snapToGrid w:val="0"/>
        <w:spacing w:line="360" w:lineRule="auto"/>
        <w:ind w:firstLine="422"/>
        <w:rPr>
          <w:rFonts w:ascii="仿宋" w:hAnsi="仿宋" w:eastAsia="仿宋"/>
          <w:b/>
        </w:rPr>
      </w:pPr>
    </w:p>
    <w:tbl>
      <w:tblPr>
        <w:tblStyle w:val="13"/>
        <w:tblW w:w="8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1748"/>
        <w:gridCol w:w="4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渭南市</w:t>
            </w:r>
            <w:r>
              <w:rPr>
                <w:rFonts w:hint="eastAsia" w:ascii="仿宋" w:hAnsi="仿宋" w:eastAsia="仿宋" w:cs="仿宋"/>
                <w:b w:val="0"/>
                <w:bCs w:val="0"/>
                <w:sz w:val="24"/>
                <w:szCs w:val="24"/>
              </w:rPr>
              <w:t>蒲城</w:t>
            </w:r>
            <w:r>
              <w:rPr>
                <w:rFonts w:hint="eastAsia" w:ascii="仿宋" w:hAnsi="仿宋" w:eastAsia="仿宋" w:cs="仿宋"/>
                <w:b w:val="0"/>
                <w:bCs w:val="0"/>
                <w:sz w:val="24"/>
                <w:szCs w:val="24"/>
                <w:lang w:val="en-US" w:eastAsia="zh-CN"/>
              </w:rPr>
              <w:t>县</w:t>
            </w:r>
          </w:p>
        </w:tc>
        <w:tc>
          <w:tcPr>
            <w:tcW w:w="17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蒲城酥梨</w:t>
            </w:r>
          </w:p>
        </w:tc>
        <w:tc>
          <w:tcPr>
            <w:tcW w:w="43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1372235" cy="951230"/>
                  <wp:effectExtent l="0" t="0" r="18415" b="1270"/>
                  <wp:docPr id="17" name="图片 11" descr="微信图片_2020092311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微信图片_20200923111558"/>
                          <pic:cNvPicPr>
                            <a:picLocks noChangeAspect="1"/>
                          </pic:cNvPicPr>
                        </pic:nvPicPr>
                        <pic:blipFill>
                          <a:blip r:embed="rId17"/>
                          <a:stretch>
                            <a:fillRect/>
                          </a:stretch>
                        </pic:blipFill>
                        <pic:spPr>
                          <a:xfrm>
                            <a:off x="0" y="0"/>
                            <a:ext cx="1372235" cy="9512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蒲城酥梨 多汁多润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蒲城县果业管理局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蒲城县农业农村局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蒲城县果业发展中心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蒲城县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0" w:hRule="atLeast"/>
          <w:jc w:val="center"/>
        </w:trPr>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蒲城酥梨1998年中国特产之乡组委会授予蒲城“中国酥梨之乡”荣誉称号。2006年被中国果品流通协会评为“中国优质果品基地重点县”。2008年，蒲城被授予“服务果业全国先进单位”称号。2009年，蒲城酥梨代表陕西省获准首次出口澳大利亚国际高端市场。2012年“蒲城酥梨”地理标志产品保护通过国家认证。2013年蒲城酥梨代表陕西省首次出口美国市场，同年又被国家标准化管理委员会评为全国农业标准化优秀示范区。2014年被授予“国家级出口酥梨质量安全示范区”称号，同年又被评为陕西省著名商标。2015年蒲城酥梨荣获“中国果品区域公用品牌50强”。2016年蒲城酥梨荣获“全国名优果品区域公用品牌”。2017年蒲城酥梨荣获“2017最受消费者喜爱的中国农产品区域公用品牌”、“2017中国果业扶贫突出贡献奖”。2018年蒲城酥梨荣获“2018年度中国最受欢迎的梨区域公用品牌10强”。2019年蒲城酥梨荣获“2019年度中国最受欢迎的梨区域公用品牌10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蒲城酥梨起源于70年代初期，目前全县酥梨27.3万亩，产量46万吨，产值13亿元。被誉为“中国酥梨之乡”，蒲城酥梨以形美色艳、个大质脆、含糖量高、郁香爽口、耐贮耐运、质优价实而闻名于世。得益于海拔、光热、温度、降水等大自然的黄金组合，加之10万户梨农的精心栽培，成就了颗颗温润爽口的蒲城酥梨，被国内外专家公认为“世界优等酥梨最佳生态区”。果品远销北京、上海、天津、广东、广西等二十多个省市及港、澳、台、东南亚、俄罗斯、澳大利亚、美国等国际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1、陕西蒲城建平实业有限公司——建平品牌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2、蒲城县四方苹果专业合作社——鼎四方品牌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3、蒲城勇奔果业有限公司——勇奔品牌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4、陕西蒲城小平实业有限公司——吉利祥品牌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5、蒲城县日升果业有限公司——聚众品牌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1"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077"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建平品牌：蒲城酥梨形象店：北京海淀区（13892362127）</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2、建平品牌：蒲城酥梨直营店：陕西省蒲城县迎宾路（13892362127））</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3、鼎四方品牌：蒲城县四方苹果专业合作社：陕西省蒲城县朝阳路西段（13892591240）</w:t>
            </w:r>
          </w:p>
        </w:tc>
      </w:tr>
    </w:tbl>
    <w:p>
      <w:pPr>
        <w:adjustRightInd w:val="0"/>
        <w:snapToGrid w:val="0"/>
        <w:spacing w:line="360" w:lineRule="auto"/>
        <w:ind w:firstLine="0" w:firstLineChars="0"/>
        <w:jc w:val="center"/>
        <w:rPr>
          <w:rFonts w:ascii="宋体" w:hAnsi="宋体" w:cs="宋体"/>
          <w:b/>
          <w:bCs/>
          <w:sz w:val="28"/>
          <w:szCs w:val="28"/>
          <w:highlight w:val="yellow"/>
        </w:rPr>
      </w:pPr>
    </w:p>
    <w:p>
      <w:pPr>
        <w:ind w:firstLine="420"/>
      </w:pPr>
    </w:p>
    <w:p>
      <w:pPr>
        <w:pStyle w:val="2"/>
        <w:jc w:val="center"/>
        <w:rPr>
          <w:rFonts w:hint="default"/>
          <w:lang w:val="en-US" w:eastAsia="zh-CN"/>
        </w:rPr>
      </w:pPr>
    </w:p>
    <w:p>
      <w:pPr>
        <w:pStyle w:val="3"/>
        <w:bidi w:val="0"/>
        <w:jc w:val="center"/>
        <w:rPr>
          <w:rFonts w:hint="eastAsia"/>
          <w:lang w:val="en-US" w:eastAsia="zh-CN"/>
        </w:rPr>
      </w:pPr>
      <w:bookmarkStart w:id="107" w:name="_Toc13442"/>
      <w:r>
        <w:rPr>
          <w:rFonts w:hint="eastAsia"/>
          <w:lang w:val="en-US" w:eastAsia="zh-CN"/>
        </w:rPr>
        <w:t>铜川大樱桃</w:t>
      </w:r>
      <w:bookmarkEnd w:id="107"/>
    </w:p>
    <w:p>
      <w:pPr>
        <w:pStyle w:val="2"/>
        <w:jc w:val="center"/>
        <w:rPr>
          <w:rFonts w:hint="default"/>
          <w:lang w:val="en-US" w:eastAsia="zh-CN"/>
        </w:rPr>
      </w:pPr>
      <w:r>
        <w:rPr>
          <w:rFonts w:hint="default"/>
          <w:lang w:val="en-US" w:eastAsia="zh-CN"/>
        </w:rPr>
        <w:drawing>
          <wp:inline distT="0" distB="0" distL="114300" distR="114300">
            <wp:extent cx="5192395" cy="3115945"/>
            <wp:effectExtent l="0" t="0" r="8255" b="8255"/>
            <wp:docPr id="15" name="图片 15" descr="C:/Users/Lenovo/AppData/Local/Temp/picturecompress_2020121816300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Lenovo/AppData/Local/Temp/picturecompress_20201218163003/output_1.jpgoutput_1"/>
                    <pic:cNvPicPr>
                      <a:picLocks noChangeAspect="1"/>
                    </pic:cNvPicPr>
                  </pic:nvPicPr>
                  <pic:blipFill>
                    <a:blip r:embed="rId18"/>
                    <a:stretch>
                      <a:fillRect/>
                    </a:stretch>
                  </pic:blipFill>
                  <pic:spPr>
                    <a:xfrm>
                      <a:off x="0" y="0"/>
                      <a:ext cx="5192395" cy="3115945"/>
                    </a:xfrm>
                    <a:prstGeom prst="rect">
                      <a:avLst/>
                    </a:prstGeom>
                  </pic:spPr>
                </pic:pic>
              </a:graphicData>
            </a:graphic>
          </wp:inline>
        </w:drawing>
      </w:r>
    </w:p>
    <w:tbl>
      <w:tblPr>
        <w:tblStyle w:val="13"/>
        <w:tblW w:w="8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8"/>
        <w:gridCol w:w="2125"/>
        <w:gridCol w:w="3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2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3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lang w:eastAsia="zh-CN"/>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23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rPr>
            </w:pPr>
            <w:r>
              <w:rPr>
                <w:rFonts w:hint="eastAsia" w:ascii="仿宋" w:hAnsi="仿宋" w:eastAsia="仿宋" w:cs="仿宋"/>
                <w:b w:val="0"/>
                <w:bCs w:val="0"/>
                <w:sz w:val="24"/>
                <w:szCs w:val="24"/>
                <w:lang w:val="en-US" w:eastAsia="zh-CN"/>
              </w:rPr>
              <w:t>铜川市</w:t>
            </w:r>
          </w:p>
        </w:tc>
        <w:tc>
          <w:tcPr>
            <w:tcW w:w="2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eastAsia="zh-CN"/>
              </w:rPr>
              <w:t>铜川大樱桃</w:t>
            </w:r>
          </w:p>
        </w:tc>
        <w:tc>
          <w:tcPr>
            <w:tcW w:w="3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982980" cy="834390"/>
                  <wp:effectExtent l="0" t="0" r="7620" b="3810"/>
                  <wp:docPr id="16" name="图片 9" descr="中国地理标志（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中国地理标志（新）"/>
                          <pic:cNvPicPr>
                            <a:picLocks noChangeAspect="1"/>
                          </pic:cNvPicPr>
                        </pic:nvPicPr>
                        <pic:blipFill>
                          <a:blip r:embed="rId19"/>
                          <a:srcRect l="24541" t="10250" r="21117" b="7625"/>
                          <a:stretch>
                            <a:fillRect/>
                          </a:stretch>
                        </pic:blipFill>
                        <pic:spPr>
                          <a:xfrm>
                            <a:off x="0" y="0"/>
                            <a:ext cx="982980" cy="834390"/>
                          </a:xfrm>
                          <a:prstGeom prst="ellipse">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3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588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rPr>
            </w:pPr>
            <w:r>
              <w:rPr>
                <w:rFonts w:hint="eastAsia" w:ascii="仿宋" w:hAnsi="仿宋" w:eastAsia="仿宋" w:cs="仿宋"/>
                <w:sz w:val="24"/>
                <w:szCs w:val="24"/>
                <w:lang w:val="en-US" w:eastAsia="zh-CN"/>
              </w:rPr>
              <w:t>铜川樱桃 人间仙果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3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品牌申报</w:t>
            </w:r>
            <w:r>
              <w:rPr>
                <w:rFonts w:hint="eastAsia" w:ascii="仿宋" w:hAnsi="仿宋" w:eastAsia="仿宋" w:cs="仿宋"/>
                <w:b/>
                <w:bCs/>
                <w:sz w:val="24"/>
                <w:szCs w:val="24"/>
              </w:rPr>
              <w:t>单位</w:t>
            </w:r>
          </w:p>
        </w:tc>
        <w:tc>
          <w:tcPr>
            <w:tcW w:w="588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铜川市</w:t>
            </w:r>
            <w:r>
              <w:rPr>
                <w:rFonts w:hint="eastAsia" w:ascii="仿宋" w:hAnsi="仿宋" w:eastAsia="仿宋" w:cs="仿宋"/>
                <w:sz w:val="24"/>
                <w:szCs w:val="24"/>
              </w:rPr>
              <w:t>果业发展中心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3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w:t>
            </w:r>
            <w:r>
              <w:rPr>
                <w:rFonts w:hint="eastAsia" w:ascii="仿宋" w:hAnsi="仿宋" w:eastAsia="仿宋" w:cs="仿宋"/>
                <w:b/>
                <w:bCs/>
                <w:sz w:val="24"/>
                <w:szCs w:val="24"/>
                <w:lang w:val="en-US" w:eastAsia="zh-CN"/>
              </w:rPr>
              <w:t>推荐</w:t>
            </w:r>
            <w:r>
              <w:rPr>
                <w:rFonts w:hint="eastAsia" w:ascii="仿宋" w:hAnsi="仿宋" w:eastAsia="仿宋" w:cs="仿宋"/>
                <w:b/>
                <w:bCs/>
                <w:sz w:val="24"/>
                <w:szCs w:val="24"/>
              </w:rPr>
              <w:t>单位</w:t>
            </w:r>
          </w:p>
        </w:tc>
        <w:tc>
          <w:tcPr>
            <w:tcW w:w="588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铜川市</w:t>
            </w:r>
            <w:r>
              <w:rPr>
                <w:rFonts w:hint="eastAsia" w:ascii="仿宋" w:hAnsi="仿宋" w:eastAsia="仿宋" w:cs="仿宋"/>
                <w:sz w:val="24"/>
                <w:szCs w:val="24"/>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3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588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铜川市</w:t>
            </w:r>
            <w:r>
              <w:rPr>
                <w:rFonts w:hint="eastAsia" w:ascii="仿宋" w:hAnsi="仿宋" w:eastAsia="仿宋" w:cs="仿宋"/>
                <w:sz w:val="24"/>
                <w:szCs w:val="24"/>
              </w:rPr>
              <w:t>果业发展中心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588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铜川市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588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2013年，“铜川大樱桃”被核准注册为中国地理标志证明商标，并取得“最受欢迎特色产品奖”；2015年，被认定为陕西省著名商标；</w:t>
            </w:r>
            <w:r>
              <w:rPr>
                <w:rFonts w:hint="eastAsia" w:ascii="仿宋" w:hAnsi="仿宋" w:eastAsia="仿宋" w:cs="仿宋"/>
                <w:sz w:val="24"/>
                <w:szCs w:val="24"/>
                <w:lang w:val="en-US" w:eastAsia="zh-CN"/>
              </w:rPr>
              <w:t>2017</w:t>
            </w:r>
            <w:r>
              <w:rPr>
                <w:rFonts w:hint="eastAsia" w:ascii="仿宋" w:hAnsi="仿宋" w:eastAsia="仿宋" w:cs="仿宋"/>
                <w:sz w:val="24"/>
                <w:szCs w:val="24"/>
                <w:lang w:eastAsia="zh-CN"/>
              </w:rPr>
              <w:t>年，登上世界地理标志大会展台；</w:t>
            </w:r>
            <w:r>
              <w:rPr>
                <w:rFonts w:hint="eastAsia" w:ascii="仿宋" w:hAnsi="仿宋" w:eastAsia="仿宋" w:cs="仿宋"/>
                <w:sz w:val="24"/>
                <w:szCs w:val="24"/>
                <w:lang w:val="en-US" w:eastAsia="zh-CN"/>
              </w:rPr>
              <w:t>2018</w:t>
            </w:r>
            <w:r>
              <w:rPr>
                <w:rFonts w:hint="eastAsia" w:ascii="仿宋" w:hAnsi="仿宋" w:eastAsia="仿宋" w:cs="仿宋"/>
                <w:sz w:val="24"/>
                <w:szCs w:val="24"/>
              </w:rPr>
              <w:t>年荣登“中国果品区域公用品牌价值榜”</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2019年，</w:t>
            </w:r>
            <w:r>
              <w:rPr>
                <w:rFonts w:hint="eastAsia" w:ascii="仿宋" w:hAnsi="仿宋" w:eastAsia="仿宋" w:cs="仿宋"/>
                <w:sz w:val="24"/>
                <w:szCs w:val="24"/>
                <w:lang w:eastAsia="zh-CN"/>
              </w:rPr>
              <w:t>荣获“2019中国十大好吃樱桃”称号</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成功</w:t>
            </w:r>
            <w:r>
              <w:rPr>
                <w:rFonts w:hint="eastAsia" w:ascii="仿宋" w:hAnsi="仿宋" w:eastAsia="仿宋" w:cs="仿宋"/>
                <w:sz w:val="24"/>
                <w:szCs w:val="24"/>
                <w:lang w:val="en-US" w:eastAsia="zh-CN"/>
              </w:rPr>
              <w:t>入选中国农业品牌目录</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2020年，“铜川大樱桃”荣登“2020中国果品区域公用品牌价值榜”。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0" w:hRule="atLeast"/>
          <w:jc w:val="center"/>
        </w:trPr>
        <w:tc>
          <w:tcPr>
            <w:tcW w:w="23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品牌简介</w:t>
            </w:r>
          </w:p>
        </w:tc>
        <w:tc>
          <w:tcPr>
            <w:tcW w:w="588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樱桃因其早熟、味美、稀有，被誉为“春果第一枝”。上世纪90年代初期，铜川市依托自然资源，因地制宜，引进种植大樱桃，生长表现良好，果实品质优异。铜川</w:t>
            </w:r>
            <w:r>
              <w:rPr>
                <w:rFonts w:hint="eastAsia" w:ascii="仿宋" w:hAnsi="仿宋" w:eastAsia="仿宋" w:cs="仿宋"/>
                <w:sz w:val="24"/>
                <w:szCs w:val="24"/>
                <w:lang w:val="en-US" w:eastAsia="zh-CN"/>
              </w:rPr>
              <w:t>所产樱桃</w:t>
            </w:r>
            <w:r>
              <w:rPr>
                <w:rFonts w:hint="eastAsia" w:ascii="仿宋" w:hAnsi="仿宋" w:eastAsia="仿宋" w:cs="仿宋"/>
                <w:sz w:val="24"/>
                <w:szCs w:val="24"/>
                <w:lang w:eastAsia="zh-CN"/>
              </w:rPr>
              <w:t>不仅成熟早、果个大、色泽艳，而且口感鲜美、营养丰富、安全放心，铜川大樱桃以其“个大色艳、汁多味美”而远近闻名，是美丽又美味的“人间仙果”。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从2000年开始，铜川市大面积推广种植大樱桃，重点打造“一村一品”特色高效果业，先后建成了海升、神农、津樱、三联等一批“最美樱桃园”。经过多年发展，全市樱桃种植面积已达3.</w:t>
            </w:r>
            <w:r>
              <w:rPr>
                <w:rFonts w:hint="eastAsia" w:ascii="仿宋" w:hAnsi="仿宋" w:eastAsia="仿宋" w:cs="仿宋"/>
                <w:sz w:val="24"/>
                <w:szCs w:val="24"/>
                <w:lang w:val="en-US" w:eastAsia="zh-CN"/>
              </w:rPr>
              <w:t>8</w:t>
            </w:r>
            <w:r>
              <w:rPr>
                <w:rFonts w:hint="eastAsia" w:ascii="仿宋" w:hAnsi="仿宋" w:eastAsia="仿宋" w:cs="仿宋"/>
                <w:sz w:val="24"/>
                <w:szCs w:val="24"/>
                <w:lang w:eastAsia="zh-CN"/>
              </w:rPr>
              <w:t>万亩，年产量</w:t>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万吨。在一些樱桃主产村，樱桃亩均收入高达3万元，果农人均收入突破万元大关，多数农户依靠发展樱桃产业摆脱了贫困，过上了幸福生活。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企业品牌</w:t>
            </w:r>
          </w:p>
        </w:tc>
        <w:tc>
          <w:tcPr>
            <w:tcW w:w="588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1、铜川海升现代农业有限公司——枝纯品牌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铜川市神农生态农业有限公司——</w:t>
            </w:r>
            <w:r>
              <w:rPr>
                <w:rFonts w:hint="eastAsia" w:ascii="仿宋" w:hAnsi="仿宋" w:eastAsia="仿宋" w:cs="仿宋"/>
                <w:sz w:val="24"/>
                <w:szCs w:val="24"/>
                <w:lang w:val="en-US" w:eastAsia="zh-CN"/>
              </w:rPr>
              <w:t>花丫丫</w:t>
            </w:r>
            <w:r>
              <w:rPr>
                <w:rFonts w:hint="eastAsia" w:ascii="仿宋" w:hAnsi="仿宋" w:eastAsia="仿宋" w:cs="仿宋"/>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8" w:hRule="atLeast"/>
          <w:jc w:val="center"/>
        </w:trPr>
        <w:tc>
          <w:tcPr>
            <w:tcW w:w="2378"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销售渠道</w:t>
            </w:r>
          </w:p>
        </w:tc>
        <w:tc>
          <w:tcPr>
            <w:tcW w:w="5881"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1、832扶贫网：铜川海升现代农业有限公司（枝纯品牌）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2、京东pop店：神农水果专营店（花丫丫品牌）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1" w:hRule="atLeast"/>
          <w:jc w:val="center"/>
        </w:trPr>
        <w:tc>
          <w:tcPr>
            <w:tcW w:w="2378"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5881"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1、枝纯品牌：铜川市耀州区原党村铜川海升现代农业有限公司：雷卫（13992928041）</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2、花丫丫品牌：铜川市新区咸丰路中老村（400-1289818）</w:t>
            </w:r>
          </w:p>
        </w:tc>
      </w:tr>
    </w:tbl>
    <w:p>
      <w:pPr>
        <w:pStyle w:val="2"/>
        <w:jc w:val="center"/>
        <w:rPr>
          <w:rFonts w:hint="default"/>
          <w:lang w:val="en-US" w:eastAsia="zh-CN"/>
        </w:rPr>
      </w:pPr>
    </w:p>
    <w:p>
      <w:pPr>
        <w:pStyle w:val="2"/>
        <w:jc w:val="center"/>
        <w:rPr>
          <w:rFonts w:hint="default"/>
          <w:lang w:val="en-US" w:eastAsia="zh-CN"/>
        </w:rPr>
      </w:pPr>
    </w:p>
    <w:p>
      <w:pPr>
        <w:pStyle w:val="2"/>
        <w:jc w:val="center"/>
        <w:rPr>
          <w:rFonts w:hint="default"/>
          <w:lang w:val="en-US" w:eastAsia="zh-CN"/>
        </w:rPr>
      </w:pPr>
    </w:p>
    <w:p>
      <w:pPr>
        <w:pStyle w:val="2"/>
        <w:jc w:val="center"/>
        <w:rPr>
          <w:rFonts w:hint="default"/>
          <w:lang w:val="en-US" w:eastAsia="zh-CN"/>
        </w:rPr>
      </w:pPr>
    </w:p>
    <w:p>
      <w:pPr>
        <w:pStyle w:val="12"/>
        <w:rPr>
          <w:rFonts w:hint="eastAsia"/>
          <w:lang w:val="en-US" w:eastAsia="zh-CN"/>
        </w:rPr>
      </w:pPr>
    </w:p>
    <w:p>
      <w:pPr>
        <w:pStyle w:val="3"/>
        <w:bidi w:val="0"/>
        <w:jc w:val="center"/>
        <w:rPr>
          <w:rFonts w:hint="eastAsia"/>
          <w:lang w:val="en-US" w:eastAsia="zh-CN"/>
        </w:rPr>
      </w:pPr>
      <w:bookmarkStart w:id="108" w:name="_Toc12390"/>
      <w:r>
        <w:rPr>
          <w:rFonts w:hint="eastAsia"/>
          <w:lang w:val="en-US" w:eastAsia="zh-CN"/>
        </w:rPr>
        <w:t>铜川苹果</w:t>
      </w:r>
      <w:bookmarkEnd w:id="108"/>
    </w:p>
    <w:p>
      <w:pPr>
        <w:rPr>
          <w:rFonts w:hint="default"/>
          <w:lang w:val="en-US" w:eastAsia="zh-CN"/>
        </w:rPr>
      </w:pPr>
      <w:r>
        <w:rPr>
          <w:rFonts w:hint="default"/>
          <w:lang w:val="en-US" w:eastAsia="zh-CN"/>
        </w:rPr>
        <w:drawing>
          <wp:inline distT="0" distB="0" distL="114300" distR="114300">
            <wp:extent cx="5200650" cy="3120390"/>
            <wp:effectExtent l="0" t="0" r="0" b="3810"/>
            <wp:docPr id="14" name="图片 14" descr="C:/Users/Lenovo/AppData/Local/Temp/picturecompress_2020121816293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Lenovo/AppData/Local/Temp/picturecompress_20201218162931/output_1.jpgoutput_1"/>
                    <pic:cNvPicPr>
                      <a:picLocks noChangeAspect="1"/>
                    </pic:cNvPicPr>
                  </pic:nvPicPr>
                  <pic:blipFill>
                    <a:blip r:embed="rId20"/>
                    <a:stretch>
                      <a:fillRect/>
                    </a:stretch>
                  </pic:blipFill>
                  <pic:spPr>
                    <a:xfrm>
                      <a:off x="0" y="0"/>
                      <a:ext cx="5200650" cy="3120390"/>
                    </a:xfrm>
                    <a:prstGeom prst="rect">
                      <a:avLst/>
                    </a:prstGeom>
                  </pic:spPr>
                </pic:pic>
              </a:graphicData>
            </a:graphic>
          </wp:inline>
        </w:drawing>
      </w:r>
    </w:p>
    <w:p>
      <w:pPr>
        <w:rPr>
          <w:rFonts w:hint="eastAsia"/>
          <w:lang w:val="en-US" w:eastAsia="zh-CN"/>
        </w:rPr>
      </w:pPr>
    </w:p>
    <w:tbl>
      <w:tblPr>
        <w:tblStyle w:val="13"/>
        <w:tblW w:w="8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0"/>
        <w:gridCol w:w="2346"/>
        <w:gridCol w:w="3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23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39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lang w:eastAsia="zh-CN"/>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铜川市</w:t>
            </w:r>
          </w:p>
        </w:tc>
        <w:tc>
          <w:tcPr>
            <w:tcW w:w="23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铜川苹果</w:t>
            </w:r>
          </w:p>
        </w:tc>
        <w:tc>
          <w:tcPr>
            <w:tcW w:w="39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982980" cy="834390"/>
                  <wp:effectExtent l="0" t="0" r="7620" b="3810"/>
                  <wp:docPr id="31" name="图片 9" descr="中国地理标志（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descr="中国地理标志（新）"/>
                          <pic:cNvPicPr>
                            <a:picLocks noChangeAspect="1"/>
                          </pic:cNvPicPr>
                        </pic:nvPicPr>
                        <pic:blipFill>
                          <a:blip r:embed="rId19"/>
                          <a:srcRect l="24541" t="10250" r="21117" b="7625"/>
                          <a:stretch>
                            <a:fillRect/>
                          </a:stretch>
                        </pic:blipFill>
                        <pic:spPr>
                          <a:xfrm>
                            <a:off x="0" y="0"/>
                            <a:ext cx="982980" cy="834390"/>
                          </a:xfrm>
                          <a:prstGeom prst="ellipse">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3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铜川苹果 中华名果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品牌申报</w:t>
            </w:r>
            <w:r>
              <w:rPr>
                <w:rFonts w:hint="eastAsia" w:ascii="仿宋" w:hAnsi="仿宋" w:eastAsia="仿宋" w:cs="仿宋"/>
                <w:b/>
                <w:bCs/>
                <w:sz w:val="24"/>
                <w:szCs w:val="24"/>
              </w:rPr>
              <w:t>单位</w:t>
            </w:r>
          </w:p>
        </w:tc>
        <w:tc>
          <w:tcPr>
            <w:tcW w:w="63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铜川市</w:t>
            </w:r>
            <w:r>
              <w:rPr>
                <w:rFonts w:hint="eastAsia" w:ascii="仿宋" w:hAnsi="仿宋" w:eastAsia="仿宋" w:cs="仿宋"/>
                <w:sz w:val="24"/>
                <w:szCs w:val="24"/>
              </w:rPr>
              <w:t>果业发展中心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w:t>
            </w:r>
            <w:r>
              <w:rPr>
                <w:rFonts w:hint="eastAsia" w:ascii="仿宋" w:hAnsi="仿宋" w:eastAsia="仿宋" w:cs="仿宋"/>
                <w:b/>
                <w:bCs/>
                <w:sz w:val="24"/>
                <w:szCs w:val="24"/>
                <w:lang w:val="en-US" w:eastAsia="zh-CN"/>
              </w:rPr>
              <w:t>推荐</w:t>
            </w:r>
            <w:r>
              <w:rPr>
                <w:rFonts w:hint="eastAsia" w:ascii="仿宋" w:hAnsi="仿宋" w:eastAsia="仿宋" w:cs="仿宋"/>
                <w:b/>
                <w:bCs/>
                <w:sz w:val="24"/>
                <w:szCs w:val="24"/>
              </w:rPr>
              <w:t>单位</w:t>
            </w:r>
          </w:p>
        </w:tc>
        <w:tc>
          <w:tcPr>
            <w:tcW w:w="63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铜川市</w:t>
            </w:r>
            <w:r>
              <w:rPr>
                <w:rFonts w:hint="eastAsia" w:ascii="仿宋" w:hAnsi="仿宋" w:eastAsia="仿宋" w:cs="仿宋"/>
                <w:sz w:val="24"/>
                <w:szCs w:val="24"/>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3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铜川市</w:t>
            </w:r>
            <w:r>
              <w:rPr>
                <w:rFonts w:hint="eastAsia" w:ascii="仿宋" w:hAnsi="仿宋" w:eastAsia="仿宋" w:cs="仿宋"/>
                <w:sz w:val="24"/>
                <w:szCs w:val="24"/>
              </w:rPr>
              <w:t>果业发展中心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3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铜川市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3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2013年，“铜川苹果”</w:t>
            </w:r>
            <w:r>
              <w:rPr>
                <w:rFonts w:hint="eastAsia" w:ascii="仿宋" w:hAnsi="仿宋" w:eastAsia="仿宋" w:cs="仿宋"/>
                <w:sz w:val="24"/>
                <w:szCs w:val="24"/>
                <w:lang w:eastAsia="zh-CN"/>
              </w:rPr>
              <w:t>被核准注册为中</w:t>
            </w:r>
            <w:r>
              <w:rPr>
                <w:rFonts w:hint="eastAsia" w:ascii="仿宋" w:hAnsi="仿宋" w:eastAsia="仿宋" w:cs="仿宋"/>
                <w:sz w:val="24"/>
                <w:szCs w:val="24"/>
              </w:rPr>
              <w:t>国地理标志</w:t>
            </w:r>
            <w:r>
              <w:rPr>
                <w:rFonts w:hint="eastAsia" w:ascii="仿宋" w:hAnsi="仿宋" w:eastAsia="仿宋" w:cs="仿宋"/>
                <w:sz w:val="24"/>
                <w:szCs w:val="24"/>
                <w:lang w:eastAsia="zh-CN"/>
              </w:rPr>
              <w:t>证明商标；</w:t>
            </w:r>
            <w:r>
              <w:rPr>
                <w:rFonts w:hint="eastAsia" w:ascii="仿宋" w:hAnsi="仿宋" w:eastAsia="仿宋" w:cs="仿宋"/>
                <w:sz w:val="24"/>
                <w:szCs w:val="24"/>
                <w:lang w:val="en-US" w:eastAsia="zh-CN"/>
              </w:rPr>
              <w:t>在“中国·陕西国际苹果博览会”上，“铜川苹果”累计获得陕西优质苹果19金48银大奖。</w:t>
            </w:r>
            <w:r>
              <w:rPr>
                <w:rFonts w:hint="eastAsia" w:ascii="仿宋" w:hAnsi="仿宋" w:eastAsia="仿宋" w:cs="仿宋"/>
                <w:sz w:val="24"/>
                <w:szCs w:val="24"/>
              </w:rPr>
              <w:t>2015年，</w:t>
            </w:r>
            <w:r>
              <w:rPr>
                <w:rFonts w:hint="eastAsia" w:ascii="仿宋" w:hAnsi="仿宋" w:eastAsia="仿宋" w:cs="仿宋"/>
                <w:sz w:val="24"/>
                <w:szCs w:val="24"/>
                <w:lang w:eastAsia="zh-CN"/>
              </w:rPr>
              <w:t>被认定为</w:t>
            </w:r>
            <w:r>
              <w:rPr>
                <w:rFonts w:hint="eastAsia" w:ascii="仿宋" w:hAnsi="仿宋" w:eastAsia="仿宋" w:cs="仿宋"/>
                <w:sz w:val="24"/>
                <w:szCs w:val="24"/>
              </w:rPr>
              <w:t>陕西省著名商标</w:t>
            </w:r>
            <w:r>
              <w:rPr>
                <w:rFonts w:hint="eastAsia" w:ascii="仿宋" w:hAnsi="仿宋" w:eastAsia="仿宋" w:cs="仿宋"/>
                <w:sz w:val="24"/>
                <w:szCs w:val="24"/>
                <w:lang w:eastAsia="zh-CN"/>
              </w:rPr>
              <w:t>；</w:t>
            </w:r>
            <w:r>
              <w:rPr>
                <w:rFonts w:hint="eastAsia" w:ascii="仿宋" w:hAnsi="仿宋" w:eastAsia="仿宋" w:cs="仿宋"/>
                <w:sz w:val="24"/>
                <w:szCs w:val="24"/>
              </w:rPr>
              <w:t>2017年，被评为陕西省苹果优秀区域公用品牌</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2018</w:t>
            </w:r>
            <w:r>
              <w:rPr>
                <w:rFonts w:hint="eastAsia" w:ascii="仿宋" w:hAnsi="仿宋" w:eastAsia="仿宋" w:cs="仿宋"/>
                <w:sz w:val="24"/>
                <w:szCs w:val="24"/>
                <w:lang w:eastAsia="zh-CN"/>
              </w:rPr>
              <w:t>年荣登“中国果品区域公用品牌价值榜”；</w:t>
            </w:r>
            <w:r>
              <w:rPr>
                <w:rFonts w:hint="eastAsia" w:ascii="仿宋" w:hAnsi="仿宋" w:eastAsia="仿宋" w:cs="仿宋"/>
                <w:sz w:val="24"/>
                <w:szCs w:val="24"/>
                <w:lang w:val="en-US" w:eastAsia="zh-CN"/>
              </w:rPr>
              <w:t>2019年，</w:t>
            </w:r>
            <w:r>
              <w:rPr>
                <w:rFonts w:hint="eastAsia" w:ascii="仿宋" w:hAnsi="仿宋" w:eastAsia="仿宋" w:cs="仿宋"/>
                <w:sz w:val="24"/>
                <w:szCs w:val="24"/>
                <w:lang w:eastAsia="zh-CN"/>
              </w:rPr>
              <w:t>成功</w:t>
            </w:r>
            <w:r>
              <w:rPr>
                <w:rFonts w:hint="eastAsia" w:ascii="仿宋" w:hAnsi="仿宋" w:eastAsia="仿宋" w:cs="仿宋"/>
                <w:sz w:val="24"/>
                <w:szCs w:val="24"/>
                <w:lang w:val="en-US" w:eastAsia="zh-CN"/>
              </w:rPr>
              <w:t>入选中国农业品牌目录</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2020年，“铜川苹果”荣登“2020中国果品区域公用品牌价值榜”。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7" w:hRule="atLeast"/>
          <w:jc w:val="center"/>
        </w:trPr>
        <w:tc>
          <w:tcPr>
            <w:tcW w:w="1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品牌简介</w:t>
            </w:r>
          </w:p>
        </w:tc>
        <w:tc>
          <w:tcPr>
            <w:tcW w:w="63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铜川</w:t>
            </w:r>
            <w:r>
              <w:rPr>
                <w:rFonts w:hint="eastAsia" w:ascii="仿宋" w:hAnsi="仿宋" w:eastAsia="仿宋" w:cs="仿宋"/>
                <w:sz w:val="24"/>
                <w:szCs w:val="24"/>
                <w:lang w:eastAsia="zh-CN"/>
              </w:rPr>
              <w:t>市</w:t>
            </w:r>
            <w:r>
              <w:rPr>
                <w:rFonts w:hint="eastAsia" w:ascii="仿宋" w:hAnsi="仿宋" w:eastAsia="仿宋" w:cs="仿宋"/>
                <w:sz w:val="24"/>
                <w:szCs w:val="24"/>
              </w:rPr>
              <w:t>位于陕西省中</w:t>
            </w:r>
            <w:r>
              <w:rPr>
                <w:rFonts w:hint="eastAsia" w:ascii="仿宋" w:hAnsi="仿宋" w:eastAsia="仿宋" w:cs="仿宋"/>
                <w:sz w:val="24"/>
                <w:szCs w:val="24"/>
                <w:lang w:eastAsia="zh-CN"/>
              </w:rPr>
              <w:t>部</w:t>
            </w:r>
            <w:r>
              <w:rPr>
                <w:rFonts w:hint="eastAsia" w:ascii="仿宋" w:hAnsi="仿宋" w:eastAsia="仿宋" w:cs="仿宋"/>
                <w:sz w:val="24"/>
                <w:szCs w:val="24"/>
              </w:rPr>
              <w:t>，地处关中平原向黄土高原的过渡地带，是</w:t>
            </w:r>
            <w:r>
              <w:rPr>
                <w:rFonts w:hint="eastAsia" w:ascii="仿宋" w:hAnsi="仿宋" w:eastAsia="仿宋" w:cs="仿宋"/>
                <w:sz w:val="24"/>
                <w:szCs w:val="24"/>
                <w:lang w:eastAsia="zh-CN"/>
              </w:rPr>
              <w:t>我国优质</w:t>
            </w:r>
            <w:r>
              <w:rPr>
                <w:rFonts w:hint="eastAsia" w:ascii="仿宋" w:hAnsi="仿宋" w:eastAsia="仿宋" w:cs="仿宋"/>
                <w:sz w:val="24"/>
                <w:szCs w:val="24"/>
              </w:rPr>
              <w:t>苹果的</w:t>
            </w:r>
            <w:r>
              <w:rPr>
                <w:rFonts w:hint="eastAsia" w:ascii="仿宋" w:hAnsi="仿宋" w:eastAsia="仿宋" w:cs="仿宋"/>
                <w:sz w:val="24"/>
                <w:szCs w:val="24"/>
                <w:lang w:eastAsia="zh-CN"/>
              </w:rPr>
              <w:t>最佳</w:t>
            </w:r>
            <w:r>
              <w:rPr>
                <w:rFonts w:hint="eastAsia" w:ascii="仿宋" w:hAnsi="仿宋" w:eastAsia="仿宋" w:cs="仿宋"/>
                <w:sz w:val="24"/>
                <w:szCs w:val="24"/>
              </w:rPr>
              <w:t>优生区</w:t>
            </w:r>
            <w:r>
              <w:rPr>
                <w:rFonts w:hint="eastAsia" w:ascii="仿宋" w:hAnsi="仿宋" w:eastAsia="仿宋" w:cs="仿宋"/>
                <w:sz w:val="24"/>
                <w:szCs w:val="24"/>
                <w:lang w:eastAsia="zh-CN"/>
              </w:rPr>
              <w:t>之一。铜川苹果产自海拔高、光照足、土壤肥沃的渭北黄土高原核心产区，独特的自然条件造就了铜川苹果易着色、糖份高，果肉脆、香气浓，硬度大、耐贮运的显著特点，具有“</w:t>
            </w:r>
            <w:r>
              <w:rPr>
                <w:rFonts w:hint="eastAsia" w:ascii="仿宋" w:hAnsi="仿宋" w:eastAsia="仿宋" w:cs="仿宋"/>
                <w:sz w:val="24"/>
                <w:szCs w:val="24"/>
              </w:rPr>
              <w:t>果型端庄、色泽艳丽、</w:t>
            </w:r>
            <w:r>
              <w:rPr>
                <w:rFonts w:hint="eastAsia" w:ascii="仿宋" w:hAnsi="仿宋" w:eastAsia="仿宋" w:cs="仿宋"/>
                <w:sz w:val="24"/>
                <w:szCs w:val="24"/>
                <w:lang w:eastAsia="zh-CN"/>
              </w:rPr>
              <w:t>脆</w:t>
            </w:r>
            <w:r>
              <w:rPr>
                <w:rFonts w:hint="eastAsia" w:ascii="仿宋" w:hAnsi="仿宋" w:eastAsia="仿宋" w:cs="仿宋"/>
                <w:sz w:val="24"/>
                <w:szCs w:val="24"/>
              </w:rPr>
              <w:t>甜</w:t>
            </w:r>
            <w:r>
              <w:rPr>
                <w:rFonts w:hint="eastAsia" w:ascii="仿宋" w:hAnsi="仿宋" w:eastAsia="仿宋" w:cs="仿宋"/>
                <w:sz w:val="24"/>
                <w:szCs w:val="24"/>
                <w:lang w:eastAsia="zh-CN"/>
              </w:rPr>
              <w:t>爽</w:t>
            </w:r>
            <w:r>
              <w:rPr>
                <w:rFonts w:hint="eastAsia" w:ascii="仿宋" w:hAnsi="仿宋" w:eastAsia="仿宋" w:cs="仿宋"/>
                <w:sz w:val="24"/>
                <w:szCs w:val="24"/>
              </w:rPr>
              <w:t>口、风味浓郁</w:t>
            </w:r>
            <w:r>
              <w:rPr>
                <w:rFonts w:hint="eastAsia" w:ascii="仿宋" w:hAnsi="仿宋" w:eastAsia="仿宋" w:cs="仿宋"/>
                <w:sz w:val="24"/>
                <w:szCs w:val="24"/>
                <w:lang w:eastAsia="zh-CN"/>
              </w:rPr>
              <w:t>”的品质特征</w:t>
            </w:r>
            <w:r>
              <w:rPr>
                <w:rFonts w:hint="eastAsia" w:ascii="仿宋" w:hAnsi="仿宋" w:eastAsia="仿宋" w:cs="仿宋"/>
                <w:sz w:val="24"/>
                <w:szCs w:val="24"/>
              </w:rPr>
              <w:t>，</w:t>
            </w:r>
            <w:r>
              <w:rPr>
                <w:rFonts w:hint="eastAsia" w:ascii="仿宋" w:hAnsi="仿宋" w:eastAsia="仿宋" w:cs="仿宋"/>
                <w:sz w:val="24"/>
                <w:szCs w:val="24"/>
                <w:lang w:eastAsia="zh-CN"/>
              </w:rPr>
              <w:t>苹果品质和</w:t>
            </w:r>
            <w:r>
              <w:rPr>
                <w:rFonts w:hint="eastAsia" w:ascii="仿宋" w:hAnsi="仿宋" w:eastAsia="仿宋" w:cs="仿宋"/>
                <w:sz w:val="24"/>
                <w:szCs w:val="24"/>
              </w:rPr>
              <w:t>营养价值高，是健康又美味的“绿色食品”。</w:t>
            </w:r>
            <w:r>
              <w:rPr>
                <w:rFonts w:hint="eastAsia" w:ascii="仿宋" w:hAnsi="仿宋" w:eastAsia="仿宋" w:cs="仿宋"/>
                <w:sz w:val="24"/>
                <w:szCs w:val="24"/>
                <w:lang w:val="en-US" w:eastAsia="zh-CN"/>
              </w:rPr>
              <w:t>截止2019年底，全市水果面积58.9万亩、产量58.5万吨，其中苹果面积56.19万亩、产量55.8万吨。全市30万亩果园通过国家绿色食品基地认证，耀州区、印台区、宜君县现已成为陕西省绿色苹果基地区县，耀州区进入全省苹果产业转型升级示范县，印台区跨入全国现代苹果产业强县行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1" w:hRule="atLeast"/>
          <w:jc w:val="center"/>
        </w:trPr>
        <w:tc>
          <w:tcPr>
            <w:tcW w:w="1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企业品牌</w:t>
            </w:r>
          </w:p>
        </w:tc>
        <w:tc>
          <w:tcPr>
            <w:tcW w:w="63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1、陕西九州果业有限公司——九州龙品牌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2、铜川海升现代农业有限公司——清谷田园品牌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3、陕西高塬农业有限公司——高塬凤品牌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4、铜川秦安现代农业投资有限公司——润果居品牌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5、陕西中储果业有限公司——中余仓储品牌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4" w:hRule="atLeast"/>
          <w:jc w:val="center"/>
        </w:trPr>
        <w:tc>
          <w:tcPr>
            <w:tcW w:w="197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销售渠道</w:t>
            </w:r>
          </w:p>
        </w:tc>
        <w:tc>
          <w:tcPr>
            <w:tcW w:w="6308"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1、京东店铺：九州龙官方旗舰店（九州龙品牌）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2、832扶贫网：铜川海升现代农业有限公司（清谷田园品牌）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3、京东店铺：高塬凤官方旗舰店（高塬凤品牌）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4、天猫、京东、拼多多店铺：润果居官方旗舰店（润果居品牌）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5、京东店铺：中国特产铜川扶贫馆（中余仓储品牌）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jc w:val="center"/>
        </w:trPr>
        <w:tc>
          <w:tcPr>
            <w:tcW w:w="197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308"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1、九州龙品牌：陕果集市：陕西省铜川市新区高塬一号小区北门陕果集市：李哲（0919-3193323）</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2、清谷田园品牌：铜川市耀州区原党村铜川海升现代农业有限公司：雷卫（13992928041）</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3、高塬凤品牌：铜川市耀州区锦阳路寺沟桥向东200米：任耀玲（15191493673）</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4、润果居品牌：铜川市王益区王家河北路10号：车向东（15309196662、13325396111）</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5、中余仓储品牌：陕西中储果业股份有限公司铜川新区分公司印台苹果：李宝伶（15664881100）</w:t>
            </w:r>
          </w:p>
        </w:tc>
      </w:tr>
    </w:tbl>
    <w:p>
      <w:pPr>
        <w:pStyle w:val="3"/>
        <w:bidi w:val="0"/>
        <w:jc w:val="both"/>
        <w:rPr>
          <w:rFonts w:hint="eastAsia"/>
          <w:lang w:val="en-US" w:eastAsia="zh-CN"/>
        </w:rPr>
      </w:pPr>
    </w:p>
    <w:p>
      <w:pPr>
        <w:pStyle w:val="3"/>
        <w:bidi w:val="0"/>
        <w:jc w:val="both"/>
        <w:rPr>
          <w:rFonts w:hint="eastAsia"/>
          <w:lang w:val="en-US" w:eastAsia="zh-CN"/>
        </w:rPr>
      </w:pPr>
    </w:p>
    <w:p>
      <w:pPr>
        <w:pStyle w:val="3"/>
        <w:bidi w:val="0"/>
        <w:jc w:val="both"/>
        <w:rPr>
          <w:rFonts w:hint="eastAsia"/>
          <w:lang w:val="en-US" w:eastAsia="zh-CN"/>
        </w:rPr>
      </w:pPr>
    </w:p>
    <w:p>
      <w:pPr>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3"/>
        <w:bidi w:val="0"/>
        <w:jc w:val="both"/>
        <w:rPr>
          <w:rFonts w:hint="eastAsia"/>
          <w:lang w:val="en-US" w:eastAsia="zh-CN"/>
        </w:rPr>
      </w:pPr>
    </w:p>
    <w:p>
      <w:pPr>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pStyle w:val="3"/>
        <w:bidi w:val="0"/>
        <w:jc w:val="center"/>
      </w:pPr>
      <w:bookmarkStart w:id="109" w:name="_Toc3350"/>
      <w:r>
        <w:rPr>
          <w:rFonts w:hint="eastAsia"/>
          <w:lang w:val="en-US" w:eastAsia="zh-CN"/>
        </w:rPr>
        <w:t>安康富硒茶</w:t>
      </w:r>
      <w:bookmarkEnd w:id="109"/>
    </w:p>
    <w:p>
      <w:pPr>
        <w:adjustRightInd w:val="0"/>
        <w:snapToGrid w:val="0"/>
        <w:spacing w:line="360" w:lineRule="auto"/>
        <w:ind w:firstLine="0" w:firstLineChars="0"/>
        <w:jc w:val="center"/>
        <w:rPr>
          <w:rFonts w:ascii="仿宋" w:hAnsi="仿宋" w:eastAsia="仿宋"/>
          <w:b/>
        </w:rPr>
      </w:pPr>
      <w:r>
        <w:rPr>
          <w:b/>
        </w:rPr>
        <w:drawing>
          <wp:inline distT="0" distB="0" distL="114300" distR="114300">
            <wp:extent cx="5213985" cy="7715250"/>
            <wp:effectExtent l="0" t="0" r="5715" b="0"/>
            <wp:docPr id="19" name="图片 1" descr="E:\桌面\微信图片_20201222152141.jpg微信图片_2020122215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E:\桌面\微信图片_20201222152141.jpg微信图片_20201222152141"/>
                    <pic:cNvPicPr>
                      <a:picLocks noChangeAspect="1"/>
                    </pic:cNvPicPr>
                  </pic:nvPicPr>
                  <pic:blipFill>
                    <a:blip r:embed="rId21"/>
                    <a:stretch>
                      <a:fillRect/>
                    </a:stretch>
                  </pic:blipFill>
                  <pic:spPr>
                    <a:xfrm>
                      <a:off x="0" y="0"/>
                      <a:ext cx="5213985" cy="7715250"/>
                    </a:xfrm>
                    <a:prstGeom prst="rect">
                      <a:avLst/>
                    </a:prstGeom>
                    <a:noFill/>
                    <a:ln>
                      <a:noFill/>
                    </a:ln>
                  </pic:spPr>
                </pic:pic>
              </a:graphicData>
            </a:graphic>
          </wp:inline>
        </w:drawing>
      </w:r>
    </w:p>
    <w:p>
      <w:pPr>
        <w:adjustRightInd w:val="0"/>
        <w:snapToGrid w:val="0"/>
        <w:spacing w:line="360" w:lineRule="auto"/>
        <w:rPr>
          <w:rFonts w:ascii="仿宋" w:hAnsi="仿宋" w:eastAsia="仿宋"/>
          <w:b/>
        </w:rPr>
      </w:pPr>
    </w:p>
    <w:tbl>
      <w:tblPr>
        <w:tblStyle w:val="13"/>
        <w:tblW w:w="8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1748"/>
        <w:gridCol w:w="4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lang w:eastAsia="zh-CN"/>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安康市</w:t>
            </w:r>
          </w:p>
        </w:tc>
        <w:tc>
          <w:tcPr>
            <w:tcW w:w="17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安康富硒茶</w:t>
            </w:r>
          </w:p>
        </w:tc>
        <w:tc>
          <w:tcPr>
            <w:tcW w:w="43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1128395" cy="938530"/>
                  <wp:effectExtent l="0" t="0" r="14605" b="13970"/>
                  <wp:docPr id="21" name="图片 2" descr="E:\桌面\微信图片_20201222152245.jpg微信图片_2020122215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E:\桌面\微信图片_20201222152245.jpg微信图片_20201222152245"/>
                          <pic:cNvPicPr>
                            <a:picLocks noChangeAspect="1"/>
                          </pic:cNvPicPr>
                        </pic:nvPicPr>
                        <pic:blipFill>
                          <a:blip r:embed="rId22"/>
                          <a:srcRect l="17823" r="22101"/>
                          <a:stretch>
                            <a:fillRect/>
                          </a:stretch>
                        </pic:blipFill>
                        <pic:spPr>
                          <a:xfrm>
                            <a:off x="0" y="0"/>
                            <a:ext cx="1128395" cy="9385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绿茶不伤胃 红茶好睡眠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品牌申报</w:t>
            </w:r>
            <w:r>
              <w:rPr>
                <w:rFonts w:hint="eastAsia" w:ascii="仿宋" w:hAnsi="仿宋" w:eastAsia="仿宋" w:cs="仿宋"/>
                <w:b/>
                <w:bCs/>
                <w:sz w:val="24"/>
                <w:szCs w:val="24"/>
              </w:rPr>
              <w:t>单位</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安康市茶业协会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w:t>
            </w:r>
            <w:r>
              <w:rPr>
                <w:rFonts w:hint="eastAsia" w:ascii="仿宋" w:hAnsi="仿宋" w:eastAsia="仿宋" w:cs="仿宋"/>
                <w:b/>
                <w:bCs/>
                <w:sz w:val="24"/>
                <w:szCs w:val="24"/>
                <w:lang w:val="en-US" w:eastAsia="zh-CN"/>
              </w:rPr>
              <w:t>推荐</w:t>
            </w:r>
            <w:r>
              <w:rPr>
                <w:rFonts w:hint="eastAsia" w:ascii="仿宋" w:hAnsi="仿宋" w:eastAsia="仿宋" w:cs="仿宋"/>
                <w:b/>
                <w:bCs/>
                <w:sz w:val="24"/>
                <w:szCs w:val="24"/>
              </w:rPr>
              <w:t>单位</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highlight w:val="none"/>
                <w:lang w:val="en-US" w:eastAsia="zh-CN"/>
              </w:rPr>
              <w:t>安康市</w:t>
            </w:r>
            <w:r>
              <w:rPr>
                <w:rFonts w:hint="eastAsia" w:ascii="仿宋" w:hAnsi="仿宋" w:eastAsia="仿宋" w:cs="仿宋"/>
                <w:sz w:val="24"/>
                <w:szCs w:val="24"/>
                <w:highlight w:val="none"/>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安康市茶业协会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安康市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安康富硒茶历史悠久，始于西周、盛于唐宋、名扬古今，也是古丝绸之路丝茶产品的重要来源地，距今有3000多年。安康是中国最早生产贡茶、最早人工栽培茶树的地方，在汉景帝帝陵随葬品中发现的2150年前的茶叶，根据文物和茶叶专家科学考证，这个“世界上最早的茶叶”极有可能来自安康。唐代茶圣陆羽《茶经》记载“茶产金州生西城、安康二县山谷”，安康茶成为仅次于黄金的朝廷贡品，清朝安康富硒茶“紫阳毛尖”作为贡品中的佳品，被列为全国十大名茶之一。“安康富硒茶”地理标志证明商标已于2018年6月通过国家工商总局审定注册，</w:t>
            </w:r>
            <w:r>
              <w:rPr>
                <w:rFonts w:hint="eastAsia" w:ascii="仿宋" w:hAnsi="仿宋" w:eastAsia="仿宋" w:cs="仿宋"/>
                <w:sz w:val="24"/>
                <w:szCs w:val="24"/>
                <w:lang w:val="en-US" w:eastAsia="zh-CN"/>
              </w:rPr>
              <w:t>目前</w:t>
            </w:r>
            <w:r>
              <w:rPr>
                <w:rFonts w:hint="eastAsia" w:ascii="仿宋" w:hAnsi="仿宋" w:eastAsia="仿宋" w:cs="仿宋"/>
                <w:sz w:val="24"/>
                <w:szCs w:val="24"/>
              </w:rPr>
              <w:t>已完成中欧地理标志合作协定第二批清单推荐申报工作，成为陕西省唯一入选2019中国农产品区域公用品牌目录的茶叶区域公用品牌，2020年安康富硒茶跻身中国茶叶区域公用品牌价值排行榜20强，位列陕西第一。在第十三届中国西安国际茶业博览会陕西茶行业“十项十佳”评选上，安康有40余个茶企、单位或个人获奖，为全省获奖最多的地市。在由16个国家和地区茶叶机构共同主办的第四届亚太茶茗大奖中，</w:t>
            </w:r>
            <w:r>
              <w:rPr>
                <w:rFonts w:hint="eastAsia" w:ascii="仿宋" w:hAnsi="仿宋" w:eastAsia="仿宋" w:cs="仿宋"/>
                <w:sz w:val="24"/>
                <w:szCs w:val="24"/>
                <w:lang w:val="en-US" w:eastAsia="zh-CN"/>
              </w:rPr>
              <w:t>安康</w:t>
            </w:r>
            <w:r>
              <w:rPr>
                <w:rFonts w:hint="eastAsia" w:ascii="仿宋" w:hAnsi="仿宋" w:eastAsia="仿宋" w:cs="仿宋"/>
                <w:sz w:val="24"/>
                <w:szCs w:val="24"/>
              </w:rPr>
              <w:t>选送的茶样一举夺得绿茶类六个特别金奖中的四个，还获得金奖四个、银奖十五个。在2019中国茶叶科技年会上，紫阳科宏茶业有限公司“紫硒红”安康富硒红茶获得第九届中茶杯茶王赛特别金奖。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7"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品牌简介</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w:t>
            </w:r>
            <w:r>
              <w:rPr>
                <w:rFonts w:hint="eastAsia" w:ascii="仿宋" w:hAnsi="仿宋" w:eastAsia="仿宋" w:cs="仿宋"/>
                <w:sz w:val="24"/>
                <w:szCs w:val="24"/>
                <w:lang w:val="en-US" w:eastAsia="zh-CN"/>
              </w:rPr>
              <w:t>安康富硒茶</w:t>
            </w:r>
            <w:r>
              <w:rPr>
                <w:rFonts w:hint="eastAsia" w:ascii="仿宋" w:hAnsi="仿宋" w:eastAsia="仿宋" w:cs="仿宋"/>
                <w:sz w:val="24"/>
                <w:szCs w:val="24"/>
              </w:rPr>
              <w:t>”</w:t>
            </w:r>
            <w:r>
              <w:rPr>
                <w:rFonts w:hint="eastAsia" w:ascii="仿宋" w:hAnsi="仿宋" w:eastAsia="仿宋" w:cs="仿宋"/>
                <w:sz w:val="24"/>
                <w:szCs w:val="24"/>
                <w:lang w:val="en-US" w:eastAsia="zh-CN"/>
              </w:rPr>
              <w:t>是安康市茶叶区域公用品牌，</w:t>
            </w:r>
            <w:r>
              <w:rPr>
                <w:rFonts w:hint="eastAsia" w:ascii="仿宋" w:hAnsi="仿宋" w:eastAsia="仿宋" w:cs="仿宋"/>
                <w:sz w:val="24"/>
                <w:szCs w:val="24"/>
              </w:rPr>
              <w:t>产区位于陕西省东南部，海拔落差大、云雾几率高、生态环境好，同时也是全国最大的天然富硒区，且富硒浓度适中，易于被植物吸收，所产</w:t>
            </w:r>
            <w:r>
              <w:rPr>
                <w:rFonts w:hint="eastAsia" w:ascii="仿宋" w:hAnsi="仿宋" w:eastAsia="仿宋" w:cs="仿宋"/>
                <w:sz w:val="24"/>
                <w:szCs w:val="24"/>
                <w:lang w:val="en-US" w:eastAsia="zh-CN"/>
              </w:rPr>
              <w:t>的</w:t>
            </w:r>
            <w:r>
              <w:rPr>
                <w:rFonts w:hint="eastAsia" w:ascii="仿宋" w:hAnsi="仿宋" w:eastAsia="仿宋" w:cs="仿宋"/>
                <w:sz w:val="24"/>
                <w:szCs w:val="24"/>
              </w:rPr>
              <w:t>安康富硒茶绿茶</w:t>
            </w:r>
            <w:r>
              <w:rPr>
                <w:rFonts w:hint="eastAsia" w:ascii="仿宋" w:hAnsi="仿宋" w:eastAsia="仿宋" w:cs="仿宋"/>
                <w:sz w:val="24"/>
                <w:szCs w:val="24"/>
                <w:lang w:val="en-US" w:eastAsia="zh-CN"/>
              </w:rPr>
              <w:t>具有</w:t>
            </w:r>
            <w:r>
              <w:rPr>
                <w:rFonts w:hint="eastAsia" w:ascii="仿宋" w:hAnsi="仿宋" w:eastAsia="仿宋" w:cs="仿宋"/>
                <w:sz w:val="24"/>
                <w:szCs w:val="24"/>
              </w:rPr>
              <w:t>外形细紧、茸毫披露、色泽翠绿、栗香浓郁、醇厚回甘</w:t>
            </w:r>
            <w:r>
              <w:rPr>
                <w:rFonts w:hint="eastAsia" w:ascii="仿宋" w:hAnsi="仿宋" w:eastAsia="仿宋" w:cs="仿宋"/>
                <w:sz w:val="24"/>
                <w:szCs w:val="24"/>
                <w:lang w:eastAsia="zh-CN"/>
              </w:rPr>
              <w:t>，</w:t>
            </w:r>
            <w:r>
              <w:rPr>
                <w:rFonts w:hint="eastAsia" w:ascii="仿宋" w:hAnsi="仿宋" w:eastAsia="仿宋" w:cs="仿宋"/>
                <w:sz w:val="24"/>
                <w:szCs w:val="24"/>
              </w:rPr>
              <w:t>茶氨酸平均含量高，茶多酚含量低</w:t>
            </w:r>
            <w:r>
              <w:rPr>
                <w:rFonts w:hint="eastAsia" w:ascii="仿宋" w:hAnsi="仿宋" w:eastAsia="仿宋" w:cs="仿宋"/>
                <w:sz w:val="24"/>
                <w:szCs w:val="24"/>
                <w:lang w:val="en-US" w:eastAsia="zh-CN"/>
              </w:rPr>
              <w:t>的特点</w:t>
            </w:r>
            <w:r>
              <w:rPr>
                <w:rFonts w:hint="eastAsia" w:ascii="仿宋" w:hAnsi="仿宋" w:eastAsia="仿宋" w:cs="仿宋"/>
                <w:sz w:val="24"/>
                <w:szCs w:val="24"/>
              </w:rPr>
              <w:t>；</w:t>
            </w:r>
            <w:r>
              <w:rPr>
                <w:rFonts w:hint="eastAsia" w:ascii="仿宋" w:hAnsi="仿宋" w:eastAsia="仿宋" w:cs="仿宋"/>
                <w:sz w:val="24"/>
                <w:szCs w:val="24"/>
                <w:lang w:val="en-US" w:eastAsia="zh-CN"/>
              </w:rPr>
              <w:t>所产的</w:t>
            </w:r>
            <w:r>
              <w:rPr>
                <w:rFonts w:hint="eastAsia" w:ascii="仿宋" w:hAnsi="仿宋" w:eastAsia="仿宋" w:cs="仿宋"/>
                <w:sz w:val="24"/>
                <w:szCs w:val="24"/>
              </w:rPr>
              <w:t>安康富硒茶红茶</w:t>
            </w:r>
            <w:r>
              <w:rPr>
                <w:rFonts w:hint="eastAsia" w:ascii="仿宋" w:hAnsi="仿宋" w:eastAsia="仿宋" w:cs="仿宋"/>
                <w:sz w:val="24"/>
                <w:szCs w:val="24"/>
                <w:lang w:val="en-US" w:eastAsia="zh-CN"/>
              </w:rPr>
              <w:t>具有</w:t>
            </w:r>
            <w:r>
              <w:rPr>
                <w:rFonts w:hint="eastAsia" w:ascii="仿宋" w:hAnsi="仿宋" w:eastAsia="仿宋" w:cs="仿宋"/>
                <w:sz w:val="24"/>
                <w:szCs w:val="24"/>
              </w:rPr>
              <w:t>条索紧结、汤色红艳明亮、香气馥郁</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富</w:t>
            </w:r>
            <w:r>
              <w:rPr>
                <w:rFonts w:hint="eastAsia" w:ascii="仿宋" w:hAnsi="仿宋" w:eastAsia="仿宋" w:cs="仿宋"/>
                <w:sz w:val="24"/>
                <w:szCs w:val="24"/>
              </w:rPr>
              <w:t>含伽马氨基丁酸</w:t>
            </w:r>
            <w:r>
              <w:rPr>
                <w:rFonts w:hint="eastAsia" w:ascii="仿宋" w:hAnsi="仿宋" w:eastAsia="仿宋" w:cs="仿宋"/>
                <w:sz w:val="24"/>
                <w:szCs w:val="24"/>
                <w:lang w:val="en-US" w:eastAsia="zh-CN"/>
              </w:rPr>
              <w:t>的特点</w:t>
            </w:r>
            <w:r>
              <w:rPr>
                <w:rFonts w:hint="eastAsia" w:ascii="仿宋" w:hAnsi="仿宋" w:eastAsia="仿宋" w:cs="仿宋"/>
                <w:sz w:val="24"/>
                <w:szCs w:val="24"/>
              </w:rPr>
              <w:t>。</w:t>
            </w:r>
            <w:r>
              <w:rPr>
                <w:rFonts w:hint="eastAsia" w:ascii="仿宋" w:hAnsi="仿宋" w:eastAsia="仿宋" w:cs="仿宋"/>
                <w:sz w:val="24"/>
                <w:szCs w:val="24"/>
                <w:lang w:val="en-US" w:eastAsia="zh-CN"/>
              </w:rPr>
              <w:t>截止目前</w:t>
            </w:r>
            <w:r>
              <w:rPr>
                <w:rFonts w:hint="eastAsia" w:ascii="仿宋" w:hAnsi="仿宋" w:eastAsia="仿宋" w:cs="仿宋"/>
                <w:sz w:val="24"/>
                <w:szCs w:val="24"/>
              </w:rPr>
              <w:t>，</w:t>
            </w:r>
            <w:r>
              <w:rPr>
                <w:rFonts w:hint="eastAsia" w:ascii="仿宋" w:hAnsi="仿宋" w:eastAsia="仿宋" w:cs="仿宋"/>
                <w:sz w:val="24"/>
                <w:szCs w:val="24"/>
                <w:lang w:val="en-US" w:eastAsia="zh-CN"/>
              </w:rPr>
              <w:t>安康</w:t>
            </w:r>
            <w:r>
              <w:rPr>
                <w:rFonts w:hint="eastAsia" w:ascii="仿宋" w:hAnsi="仿宋" w:eastAsia="仿宋" w:cs="仿宋"/>
                <w:sz w:val="24"/>
                <w:szCs w:val="24"/>
              </w:rPr>
              <w:t>全</w:t>
            </w:r>
            <w:r>
              <w:rPr>
                <w:rFonts w:hint="eastAsia" w:ascii="仿宋" w:hAnsi="仿宋" w:eastAsia="仿宋" w:cs="仿宋"/>
                <w:sz w:val="24"/>
                <w:szCs w:val="24"/>
                <w:lang w:val="en-US" w:eastAsia="zh-CN"/>
              </w:rPr>
              <w:t>市茶园</w:t>
            </w:r>
            <w:r>
              <w:rPr>
                <w:rFonts w:hint="eastAsia" w:ascii="仿宋" w:hAnsi="仿宋" w:eastAsia="仿宋" w:cs="仿宋"/>
                <w:sz w:val="24"/>
                <w:szCs w:val="24"/>
              </w:rPr>
              <w:t>面积</w:t>
            </w:r>
            <w:r>
              <w:rPr>
                <w:rFonts w:hint="eastAsia" w:ascii="仿宋" w:hAnsi="仿宋" w:eastAsia="仿宋" w:cs="仿宋"/>
                <w:sz w:val="24"/>
                <w:szCs w:val="24"/>
                <w:lang w:val="en-US" w:eastAsia="zh-CN"/>
              </w:rPr>
              <w:t>107.33</w:t>
            </w:r>
            <w:r>
              <w:rPr>
                <w:rFonts w:hint="eastAsia" w:ascii="仿宋" w:hAnsi="仿宋" w:eastAsia="仿宋" w:cs="仿宋"/>
                <w:sz w:val="24"/>
                <w:szCs w:val="24"/>
              </w:rPr>
              <w:t>万亩，年产</w:t>
            </w:r>
            <w:r>
              <w:rPr>
                <w:rFonts w:hint="eastAsia" w:ascii="仿宋" w:hAnsi="仿宋" w:eastAsia="仿宋" w:cs="仿宋"/>
                <w:sz w:val="24"/>
                <w:szCs w:val="24"/>
                <w:lang w:val="en-US" w:eastAsia="zh-CN"/>
              </w:rPr>
              <w:t>茶4</w:t>
            </w:r>
            <w:r>
              <w:rPr>
                <w:rFonts w:hint="eastAsia" w:ascii="仿宋" w:hAnsi="仿宋" w:eastAsia="仿宋" w:cs="仿宋"/>
                <w:sz w:val="24"/>
                <w:szCs w:val="24"/>
              </w:rPr>
              <w:t>万吨，</w:t>
            </w:r>
            <w:r>
              <w:rPr>
                <w:rFonts w:hint="eastAsia" w:ascii="仿宋" w:hAnsi="仿宋" w:eastAsia="仿宋" w:cs="仿宋"/>
                <w:sz w:val="24"/>
                <w:szCs w:val="24"/>
                <w:lang w:val="en-US" w:eastAsia="zh-CN"/>
              </w:rPr>
              <w:t>茶产业国家级龙头企业1家，省级21家，</w:t>
            </w:r>
            <w:r>
              <w:rPr>
                <w:rFonts w:hint="eastAsia" w:ascii="仿宋" w:hAnsi="仿宋" w:eastAsia="仿宋" w:cs="仿宋"/>
                <w:sz w:val="24"/>
                <w:szCs w:val="24"/>
              </w:rPr>
              <w:t>市级茶树良种繁育示范园9个，县级21个，培育的陕茶一号茶树品种是陕西唯一获国家登记的茶树良种</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安康富硒茶销售门</w:t>
            </w:r>
            <w:r>
              <w:rPr>
                <w:rFonts w:hint="eastAsia" w:ascii="仿宋" w:hAnsi="仿宋" w:eastAsia="仿宋" w:cs="仿宋"/>
                <w:sz w:val="24"/>
                <w:szCs w:val="24"/>
              </w:rPr>
              <w:t>店覆盖全国18个省、81个市，建立安康富硒茶（富硒农产品）专卖店28个，商超专柜、代销点150个</w:t>
            </w:r>
            <w:r>
              <w:rPr>
                <w:rFonts w:hint="eastAsia" w:ascii="仿宋" w:hAnsi="仿宋" w:eastAsia="仿宋" w:cs="仿宋"/>
                <w:sz w:val="24"/>
                <w:szCs w:val="24"/>
                <w:lang w:eastAsia="zh-CN"/>
              </w:rPr>
              <w:t>，</w:t>
            </w:r>
            <w:r>
              <w:rPr>
                <w:rFonts w:hint="eastAsia" w:ascii="仿宋" w:hAnsi="仿宋" w:eastAsia="仿宋" w:cs="仿宋"/>
                <w:sz w:val="24"/>
                <w:szCs w:val="24"/>
              </w:rPr>
              <w:t>网店300</w:t>
            </w:r>
            <w:r>
              <w:rPr>
                <w:rFonts w:hint="eastAsia" w:ascii="仿宋" w:hAnsi="仿宋" w:eastAsia="仿宋" w:cs="仿宋"/>
                <w:sz w:val="24"/>
                <w:szCs w:val="24"/>
                <w:lang w:val="en-US" w:eastAsia="zh-CN"/>
              </w:rPr>
              <w:t>余</w:t>
            </w:r>
            <w:r>
              <w:rPr>
                <w:rFonts w:hint="eastAsia" w:ascii="仿宋" w:hAnsi="仿宋" w:eastAsia="仿宋" w:cs="仿宋"/>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7"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企业品牌</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1、安康市京康现代农业开发有限公司——</w:t>
            </w:r>
            <w:r>
              <w:rPr>
                <w:rFonts w:hint="eastAsia" w:ascii="仿宋" w:hAnsi="仿宋" w:eastAsia="仿宋" w:cs="仿宋"/>
                <w:sz w:val="24"/>
                <w:szCs w:val="24"/>
                <w:lang w:val="en-US" w:eastAsia="zh-CN"/>
              </w:rPr>
              <w:t>京康富硒茶</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2、陕西安康山川秀美农业有限公司——</w:t>
            </w:r>
            <w:r>
              <w:rPr>
                <w:rFonts w:hint="eastAsia" w:ascii="仿宋" w:hAnsi="仿宋" w:eastAsia="仿宋" w:cs="仿宋"/>
                <w:sz w:val="24"/>
                <w:szCs w:val="24"/>
                <w:lang w:val="en-US" w:eastAsia="zh-CN"/>
              </w:rPr>
              <w:t>龙雀春</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3、平利县长安一品香茶业有限公司——</w:t>
            </w:r>
            <w:r>
              <w:rPr>
                <w:rFonts w:hint="eastAsia" w:ascii="仿宋" w:hAnsi="仿宋" w:eastAsia="仿宋" w:cs="仿宋"/>
                <w:sz w:val="24"/>
                <w:szCs w:val="24"/>
                <w:lang w:val="en-US" w:eastAsia="zh-CN"/>
              </w:rPr>
              <w:t>春玉兰</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4、平利县高英茶业有限公司——</w:t>
            </w:r>
            <w:r>
              <w:rPr>
                <w:rFonts w:hint="eastAsia" w:ascii="仿宋" w:hAnsi="仿宋" w:eastAsia="仿宋" w:cs="仿宋"/>
                <w:sz w:val="24"/>
                <w:szCs w:val="24"/>
                <w:lang w:val="en-US" w:eastAsia="zh-CN"/>
              </w:rPr>
              <w:t>松鸦</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、平利县田珍茶业有限责任公司——</w:t>
            </w:r>
            <w:r>
              <w:rPr>
                <w:rFonts w:hint="eastAsia" w:ascii="仿宋" w:hAnsi="仿宋" w:eastAsia="仿宋" w:cs="仿宋"/>
                <w:sz w:val="24"/>
                <w:szCs w:val="24"/>
                <w:lang w:val="en-US" w:eastAsia="zh-CN"/>
              </w:rPr>
              <w:t>田珍茶业</w:t>
            </w:r>
            <w:r>
              <w:rPr>
                <w:rFonts w:hint="eastAsia" w:ascii="仿宋" w:hAnsi="仿宋" w:eastAsia="仿宋" w:cs="仿宋"/>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0" w:hRule="atLeast"/>
          <w:jc w:val="center"/>
        </w:trPr>
        <w:tc>
          <w:tcPr>
            <w:tcW w:w="2182"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销售渠道</w:t>
            </w:r>
          </w:p>
        </w:tc>
        <w:tc>
          <w:tcPr>
            <w:tcW w:w="6077"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1、京东店铺：京康富硒茶旗舰店（京康富硒茶品牌）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2、陕西消费扶贫商城网站：山川秀芽（龙雀春品牌）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3、淘宝店铺：平利县一品香茶业（春玉兰品牌）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4、淘宝店铺：高英茶业（松鸦品牌）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5、淘宝店铺：田珍茶业（田珍茶业品牌）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6" w:hRule="atLeast"/>
          <w:jc w:val="center"/>
        </w:trPr>
        <w:tc>
          <w:tcPr>
            <w:tcW w:w="2182"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077"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1、</w:t>
            </w:r>
            <w:r>
              <w:rPr>
                <w:rFonts w:hint="eastAsia" w:ascii="仿宋" w:hAnsi="仿宋" w:eastAsia="仿宋" w:cs="仿宋"/>
                <w:sz w:val="24"/>
                <w:szCs w:val="24"/>
                <w:lang w:val="en-US" w:eastAsia="zh-CN"/>
              </w:rPr>
              <w:t>京康富硒茶</w:t>
            </w:r>
            <w:r>
              <w:rPr>
                <w:rFonts w:hint="eastAsia" w:ascii="仿宋" w:hAnsi="仿宋" w:eastAsia="仿宋" w:cs="仿宋"/>
                <w:sz w:val="24"/>
                <w:szCs w:val="24"/>
              </w:rPr>
              <w:t>品牌：京康富硒茶实体展销店：</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w:t>
            </w:r>
            <w:r>
              <w:rPr>
                <w:rFonts w:hint="eastAsia" w:ascii="仿宋" w:hAnsi="仿宋" w:eastAsia="仿宋" w:cs="仿宋"/>
                <w:sz w:val="24"/>
                <w:szCs w:val="24"/>
              </w:rPr>
              <w:t>安康市汉滨区金堂路京康富硒茶叶店（0915</w:t>
            </w:r>
            <w:r>
              <w:rPr>
                <w:rFonts w:hint="eastAsia" w:ascii="仿宋" w:hAnsi="仿宋" w:eastAsia="仿宋" w:cs="仿宋"/>
                <w:sz w:val="24"/>
                <w:szCs w:val="24"/>
                <w:lang w:val="en-US" w:eastAsia="zh-CN"/>
              </w:rPr>
              <w:t>-</w:t>
            </w:r>
            <w:r>
              <w:rPr>
                <w:rFonts w:hint="eastAsia" w:ascii="仿宋" w:hAnsi="仿宋" w:eastAsia="仿宋" w:cs="仿宋"/>
                <w:sz w:val="24"/>
                <w:szCs w:val="24"/>
              </w:rPr>
              <w:t>3165099）</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北京市石景山区玉泉路花鸟鱼虫西侧：精品文化街一层京康农业（13671141394）；</w:t>
            </w: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西安市雁塔区等驾坡街道浐河西路与东月路交汇处向南700米：雁鸣湖茶庄（029</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68890688）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安康富硒茶陕茶一号龙雀春品牌</w:t>
            </w:r>
            <w:r>
              <w:rPr>
                <w:rFonts w:hint="eastAsia" w:ascii="仿宋" w:hAnsi="仿宋" w:eastAsia="仿宋" w:cs="仿宋"/>
                <w:sz w:val="24"/>
                <w:szCs w:val="24"/>
              </w:rPr>
              <w:t>：安康富硒茶、陕茶一号、山川秀美茶叶直营店</w:t>
            </w:r>
            <w:r>
              <w:rPr>
                <w:rFonts w:hint="eastAsia" w:ascii="仿宋" w:hAnsi="仿宋" w:eastAsia="仿宋" w:cs="仿宋"/>
                <w:sz w:val="24"/>
                <w:szCs w:val="24"/>
                <w:lang w:eastAsia="zh-CN"/>
              </w:rPr>
              <w:t>：陕西省安康市汉滨区金州国际城西门17号</w:t>
            </w:r>
            <w:r>
              <w:rPr>
                <w:rFonts w:hint="eastAsia" w:ascii="仿宋" w:hAnsi="仿宋" w:eastAsia="仿宋" w:cs="仿宋"/>
                <w:sz w:val="24"/>
                <w:szCs w:val="24"/>
              </w:rPr>
              <w:t>（13709153382）</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春玉兰</w:t>
            </w:r>
            <w:r>
              <w:rPr>
                <w:rFonts w:hint="eastAsia" w:ascii="仿宋" w:hAnsi="仿宋" w:eastAsia="仿宋" w:cs="仿宋"/>
                <w:sz w:val="24"/>
                <w:szCs w:val="24"/>
              </w:rPr>
              <w:t>品牌：平利县长安一品香茶业有限公司城南一品香茶庄：</w:t>
            </w:r>
            <w:r>
              <w:rPr>
                <w:rFonts w:hint="eastAsia" w:ascii="仿宋" w:hAnsi="仿宋" w:eastAsia="仿宋" w:cs="仿宋"/>
                <w:sz w:val="24"/>
                <w:szCs w:val="24"/>
                <w:lang w:eastAsia="zh-CN"/>
              </w:rPr>
              <w:t>平利县城关镇城南四区一栋22号</w:t>
            </w:r>
            <w:r>
              <w:rPr>
                <w:rFonts w:hint="eastAsia" w:ascii="仿宋" w:hAnsi="仿宋" w:eastAsia="仿宋" w:cs="仿宋"/>
                <w:sz w:val="24"/>
                <w:szCs w:val="24"/>
              </w:rPr>
              <w:t>（13992507769）</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松鸦</w:t>
            </w:r>
            <w:r>
              <w:rPr>
                <w:rFonts w:hint="eastAsia" w:ascii="仿宋" w:hAnsi="仿宋" w:eastAsia="仿宋" w:cs="仿宋"/>
                <w:sz w:val="24"/>
                <w:szCs w:val="24"/>
              </w:rPr>
              <w:t>品牌：平利县高英茶业有限公司：</w:t>
            </w:r>
            <w:r>
              <w:rPr>
                <w:rFonts w:hint="eastAsia" w:ascii="仿宋" w:hAnsi="仿宋" w:eastAsia="仿宋" w:cs="仿宋"/>
                <w:sz w:val="24"/>
                <w:szCs w:val="24"/>
                <w:lang w:val="en-US" w:eastAsia="zh-CN"/>
              </w:rPr>
              <w:t>陕西省安康市</w:t>
            </w:r>
            <w:r>
              <w:rPr>
                <w:rFonts w:hint="eastAsia" w:ascii="仿宋" w:hAnsi="仿宋" w:eastAsia="仿宋" w:cs="仿宋"/>
                <w:sz w:val="24"/>
                <w:szCs w:val="24"/>
              </w:rPr>
              <w:t>平利县城关镇南区茶叶一条街（18717552608）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5、</w:t>
            </w:r>
            <w:r>
              <w:rPr>
                <w:rFonts w:hint="eastAsia" w:ascii="仿宋" w:hAnsi="仿宋" w:eastAsia="仿宋" w:cs="仿宋"/>
                <w:sz w:val="24"/>
                <w:szCs w:val="24"/>
                <w:lang w:val="en-US" w:eastAsia="zh-CN"/>
              </w:rPr>
              <w:t>田珍茶业</w:t>
            </w:r>
            <w:r>
              <w:rPr>
                <w:rFonts w:hint="eastAsia" w:ascii="仿宋" w:hAnsi="仿宋" w:eastAsia="仿宋" w:cs="仿宋"/>
                <w:sz w:val="24"/>
                <w:szCs w:val="24"/>
              </w:rPr>
              <w:t>品牌：</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w:t>
            </w:r>
            <w:r>
              <w:rPr>
                <w:rFonts w:hint="eastAsia" w:ascii="仿宋" w:hAnsi="仿宋" w:eastAsia="仿宋" w:cs="仿宋"/>
                <w:sz w:val="24"/>
                <w:szCs w:val="24"/>
              </w:rPr>
              <w:t>安康富硒茶:陕西省西安市莲湖区红庙坡街道纬二十六街龙首北路西段156号巨瀚广场1层060号商铺（13474129016）</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安康市汉滨区香溪路23号（13992531901）；</w:t>
            </w:r>
            <w:r>
              <w:rPr>
                <w:rFonts w:hint="eastAsia" w:ascii="仿宋" w:hAnsi="仿宋" w:eastAsia="仿宋" w:cs="仿宋"/>
                <w:sz w:val="24"/>
                <w:szCs w:val="24"/>
                <w:lang w:val="en-US" w:eastAsia="zh-CN"/>
              </w:rPr>
              <w:t>（3）平利县城关镇河滨路步行桥头向东50米（15229458858）；（4）陕西省安康市平利县长安镇中坝村三组（0915-8350222）</w:t>
            </w:r>
          </w:p>
        </w:tc>
      </w:tr>
    </w:tbl>
    <w:p>
      <w:pPr>
        <w:adjustRightInd w:val="0"/>
        <w:snapToGrid w:val="0"/>
        <w:spacing w:line="360" w:lineRule="auto"/>
        <w:ind w:firstLine="0" w:firstLineChars="0"/>
        <w:jc w:val="center"/>
        <w:rPr>
          <w:rFonts w:ascii="宋体" w:hAnsi="宋体" w:cs="宋体"/>
          <w:b/>
          <w:bCs/>
          <w:sz w:val="28"/>
          <w:szCs w:val="28"/>
          <w:highlight w:val="yellow"/>
        </w:rPr>
      </w:pPr>
    </w:p>
    <w:p/>
    <w:p>
      <w:pPr>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default"/>
          <w:lang w:val="en-US" w:eastAsia="zh-CN"/>
        </w:rPr>
      </w:pPr>
    </w:p>
    <w:p>
      <w:pPr>
        <w:pStyle w:val="3"/>
        <w:bidi w:val="0"/>
        <w:jc w:val="center"/>
        <w:rPr>
          <w:rFonts w:hint="default"/>
        </w:rPr>
      </w:pPr>
      <w:bookmarkStart w:id="110" w:name="_Toc19490"/>
      <w:r>
        <w:t>富平奶山羊</w:t>
      </w:r>
      <w:bookmarkEnd w:id="54"/>
      <w:bookmarkEnd w:id="110"/>
    </w:p>
    <w:p>
      <w:pPr>
        <w:widowControl/>
        <w:adjustRightInd w:val="0"/>
        <w:snapToGrid w:val="0"/>
        <w:spacing w:line="360" w:lineRule="auto"/>
        <w:ind w:firstLine="0" w:firstLineChars="0"/>
        <w:jc w:val="center"/>
        <w:textAlignment w:val="center"/>
        <w:rPr>
          <w:rFonts w:ascii="宋体" w:hAnsi="宋体" w:eastAsia="宋体" w:cs="黑体"/>
          <w:b/>
          <w:bCs/>
          <w:color w:val="000000"/>
          <w:sz w:val="28"/>
        </w:rPr>
      </w:pPr>
      <w:r>
        <w:rPr>
          <w:rFonts w:ascii="宋体" w:hAnsi="宋体" w:eastAsia="宋体" w:cs="黑体"/>
          <w:b/>
          <w:bCs/>
          <w:color w:val="000000"/>
          <w:sz w:val="28"/>
        </w:rPr>
        <w:drawing>
          <wp:inline distT="0" distB="0" distL="114300" distR="114300">
            <wp:extent cx="5205730" cy="7190105"/>
            <wp:effectExtent l="9525" t="9525" r="23495" b="20320"/>
            <wp:docPr id="328"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144"/>
                    <pic:cNvPicPr>
                      <a:picLocks noChangeAspect="1"/>
                    </pic:cNvPicPr>
                  </pic:nvPicPr>
                  <pic:blipFill>
                    <a:blip r:embed="rId23"/>
                    <a:stretch>
                      <a:fillRect/>
                    </a:stretch>
                  </pic:blipFill>
                  <pic:spPr>
                    <a:xfrm>
                      <a:off x="0" y="0"/>
                      <a:ext cx="5205730" cy="7190105"/>
                    </a:xfrm>
                    <a:prstGeom prst="rect">
                      <a:avLst/>
                    </a:prstGeom>
                    <a:noFill/>
                    <a:ln w="3175" cap="flat" cmpd="sng">
                      <a:solidFill>
                        <a:srgbClr val="000000"/>
                      </a:solidFill>
                      <a:prstDash val="solid"/>
                      <a:round/>
                      <a:headEnd type="none" w="med" len="med"/>
                      <a:tailEnd type="none" w="med" len="med"/>
                    </a:ln>
                  </pic:spPr>
                </pic:pic>
              </a:graphicData>
            </a:graphic>
          </wp:inline>
        </w:drawing>
      </w:r>
    </w:p>
    <w:p>
      <w:pPr>
        <w:pStyle w:val="12"/>
      </w:pPr>
    </w:p>
    <w:tbl>
      <w:tblPr>
        <w:tblStyle w:val="13"/>
        <w:tblW w:w="8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0"/>
        <w:gridCol w:w="1763"/>
        <w:gridCol w:w="4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2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2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渭南市</w:t>
            </w:r>
            <w:r>
              <w:rPr>
                <w:rFonts w:hint="eastAsia" w:ascii="仿宋" w:hAnsi="仿宋" w:eastAsia="仿宋" w:cs="仿宋"/>
                <w:b w:val="0"/>
                <w:bCs w:val="0"/>
                <w:sz w:val="24"/>
                <w:szCs w:val="24"/>
              </w:rPr>
              <w:t>富平</w:t>
            </w:r>
            <w:r>
              <w:rPr>
                <w:rFonts w:hint="eastAsia" w:ascii="仿宋" w:hAnsi="仿宋" w:eastAsia="仿宋" w:cs="仿宋"/>
                <w:b w:val="0"/>
                <w:bCs w:val="0"/>
                <w:sz w:val="24"/>
                <w:szCs w:val="24"/>
                <w:lang w:val="en-US" w:eastAsia="zh-CN"/>
              </w:rPr>
              <w:t>县</w:t>
            </w:r>
          </w:p>
        </w:tc>
        <w:tc>
          <w:tcPr>
            <w:tcW w:w="17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富平奶山羊</w:t>
            </w:r>
          </w:p>
        </w:tc>
        <w:tc>
          <w:tcPr>
            <w:tcW w:w="431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1399540" cy="901065"/>
                  <wp:effectExtent l="0" t="0" r="10160" b="13335"/>
                  <wp:docPr id="329"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145"/>
                          <pic:cNvPicPr>
                            <a:picLocks noChangeAspect="1"/>
                          </pic:cNvPicPr>
                        </pic:nvPicPr>
                        <pic:blipFill>
                          <a:blip r:embed="rId24"/>
                          <a:stretch>
                            <a:fillRect/>
                          </a:stretch>
                        </pic:blipFill>
                        <pic:spPr>
                          <a:xfrm>
                            <a:off x="0" y="0"/>
                            <a:ext cx="1399540" cy="90106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20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078"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富平奶山羊 世界领头羊</w:t>
            </w:r>
            <w:r>
              <w:rPr>
                <w:rFonts w:hint="eastAsia" w:ascii="仿宋" w:hAnsi="仿宋" w:eastAsia="仿宋" w:cs="仿宋"/>
                <w:sz w:val="24"/>
                <w:szCs w:val="24"/>
                <w:lang w:eastAsia="zh-CN"/>
              </w:rPr>
              <w:t>；</w:t>
            </w:r>
            <w:r>
              <w:rPr>
                <w:rFonts w:hint="eastAsia" w:ascii="仿宋" w:hAnsi="仿宋" w:eastAsia="仿宋" w:cs="仿宋"/>
                <w:sz w:val="24"/>
                <w:szCs w:val="24"/>
              </w:rPr>
              <w:t>富平羊奶粉 强壮亿万人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0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078"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富平县畜牧发展中心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0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078"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富平县农业农村局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0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078"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富平县人民政府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6" w:hRule="atLeast"/>
          <w:jc w:val="center"/>
        </w:trPr>
        <w:tc>
          <w:tcPr>
            <w:tcW w:w="22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078"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全县境内16个镇（城关街道办、东华街道办、梅家坪镇、庄里镇、刘集镇、张桥镇、留古镇、宫里镇、曹村镇、淡村镇、齐村镇、薛镇、老庙镇、流曲镇、美原镇、到贤镇），268个行政村，东经108°57′</w:t>
            </w:r>
            <w:r>
              <w:rPr>
                <w:rFonts w:hint="eastAsia" w:ascii="仿宋" w:hAnsi="仿宋" w:eastAsia="仿宋" w:cs="仿宋"/>
                <w:sz w:val="24"/>
                <w:szCs w:val="24"/>
                <w:lang w:eastAsia="zh-CN"/>
              </w:rPr>
              <w:t>—</w:t>
            </w:r>
            <w:r>
              <w:rPr>
                <w:rFonts w:hint="eastAsia" w:ascii="仿宋" w:hAnsi="仿宋" w:eastAsia="仿宋" w:cs="仿宋"/>
                <w:sz w:val="24"/>
                <w:szCs w:val="24"/>
              </w:rPr>
              <w:t>109°26′，北纬34°41′</w:t>
            </w:r>
            <w:r>
              <w:rPr>
                <w:rFonts w:hint="eastAsia" w:ascii="仿宋" w:hAnsi="仿宋" w:eastAsia="仿宋" w:cs="仿宋"/>
                <w:sz w:val="24"/>
                <w:szCs w:val="24"/>
                <w:lang w:eastAsia="zh-CN"/>
              </w:rPr>
              <w:t>—</w:t>
            </w:r>
            <w:r>
              <w:rPr>
                <w:rFonts w:hint="eastAsia" w:ascii="仿宋" w:hAnsi="仿宋" w:eastAsia="仿宋" w:cs="仿宋"/>
                <w:sz w:val="24"/>
                <w:szCs w:val="24"/>
              </w:rPr>
              <w:t>35°06′之间</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22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078"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中国特色农产品优势区、国家奶山羊养殖标准化示范区、全国奶山羊产业知名品牌示范区、获得“全国奶山羊之乡、“中国羊乳之都”、“世界奶山羊产业发展示范区”称号。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22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078"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“富平奶山羊”历史悠久，起始于</w:t>
            </w:r>
            <w:r>
              <w:rPr>
                <w:rFonts w:hint="eastAsia" w:ascii="仿宋" w:hAnsi="仿宋" w:eastAsia="仿宋" w:cs="仿宋"/>
                <w:sz w:val="24"/>
                <w:szCs w:val="24"/>
                <w:lang w:val="en-US" w:eastAsia="zh-CN"/>
              </w:rPr>
              <w:t>20</w:t>
            </w:r>
            <w:r>
              <w:rPr>
                <w:rFonts w:hint="eastAsia" w:ascii="仿宋" w:hAnsi="仿宋" w:eastAsia="仿宋" w:cs="仿宋"/>
                <w:sz w:val="24"/>
                <w:szCs w:val="24"/>
              </w:rPr>
              <w:t>世纪30年代，发展于70年代，1972年开始引进西农莎能奶山羊对当地羊进行杂交，育成了蜚声中外的“关中奶山羊”品种，并于1990年8月通过了国家畜禽品种审定委员会鉴定验收、获得正式命名，被公认为全国最优秀的奶山羊品种，销售覆盖全国28个省870多个县（市）。富平已成为全国最大的奶山羊良种生产输出基地。奶山羊产业发展“富平模式”被中国畜牧业协会授予——优秀创新模式。全县奶山羊存栏65万只，年产鲜羊乳16.5万吨，拥有红星、金牛、圣唐等6家羊乳加工龙头企业，羊乳制品加工能力达8.3万吨，开发了羊奶粉、液态奶、羊奶食品等系列产品，销售覆盖北京、上海、广州等全国20多个省会城市及中小城市，并连续多年出口中东、东南亚等10多个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8" w:hRule="atLeast"/>
          <w:jc w:val="center"/>
        </w:trPr>
        <w:tc>
          <w:tcPr>
            <w:tcW w:w="22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078"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1、陕西红星美羚乳业股份有限公司——美羚品牌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2、陕西圣唐乳业有限公司——羊奶哥品牌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3、陕西样样祥乳业有限公司——样样祥品牌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4、富平县秦源乳业有限公司——秦羚品牌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8" w:hRule="atLeast"/>
          <w:jc w:val="center"/>
        </w:trPr>
        <w:tc>
          <w:tcPr>
            <w:tcW w:w="220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078"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京东商城：美羚官方旗舰店（美羚品牌）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京东商城：圣唐乳业旗舰店（羊奶哥品牌）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 xml:space="preserve">京东商城：样样祥官方旗舰店（样样祥品牌）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7" w:hRule="atLeast"/>
          <w:jc w:val="center"/>
        </w:trPr>
        <w:tc>
          <w:tcPr>
            <w:tcW w:w="220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078"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1、美羚品牌：吴圩孩子王</w:t>
            </w:r>
            <w:r>
              <w:rPr>
                <w:rFonts w:hint="eastAsia" w:ascii="仿宋" w:hAnsi="仿宋" w:eastAsia="仿宋" w:cs="仿宋"/>
                <w:sz w:val="24"/>
                <w:szCs w:val="24"/>
                <w:lang w:eastAsia="zh-CN"/>
              </w:rPr>
              <w:t>：</w:t>
            </w:r>
            <w:r>
              <w:rPr>
                <w:rFonts w:hint="eastAsia" w:ascii="仿宋" w:hAnsi="仿宋" w:eastAsia="仿宋" w:cs="仿宋"/>
                <w:sz w:val="24"/>
                <w:szCs w:val="24"/>
              </w:rPr>
              <w:t>广西壮族自治区南宁市吴圩镇博济街二里22-1号（18977787114梁先生）</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2、羊奶哥品牌：羊奶哥优生活羊奶专卖连锁</w:t>
            </w:r>
            <w:r>
              <w:rPr>
                <w:rFonts w:hint="eastAsia" w:ascii="仿宋" w:hAnsi="仿宋" w:eastAsia="仿宋" w:cs="仿宋"/>
                <w:sz w:val="24"/>
                <w:szCs w:val="24"/>
                <w:lang w:eastAsia="zh-CN"/>
              </w:rPr>
              <w:t>：</w:t>
            </w:r>
            <w:r>
              <w:rPr>
                <w:rFonts w:hint="eastAsia" w:ascii="仿宋" w:hAnsi="仿宋" w:eastAsia="仿宋" w:cs="仿宋"/>
                <w:sz w:val="24"/>
                <w:szCs w:val="24"/>
              </w:rPr>
              <w:t>山东省菏泽市牡丹区解放街曹州路路口西五十米路南（18905409976）</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3、样样祥品牌：样样祥乳业厂区门店</w:t>
            </w:r>
            <w:r>
              <w:rPr>
                <w:rFonts w:hint="eastAsia" w:ascii="仿宋" w:hAnsi="仿宋" w:eastAsia="仿宋" w:cs="仿宋"/>
                <w:sz w:val="24"/>
                <w:szCs w:val="24"/>
                <w:lang w:eastAsia="zh-CN"/>
              </w:rPr>
              <w:t>：</w:t>
            </w:r>
            <w:r>
              <w:rPr>
                <w:rFonts w:hint="eastAsia" w:ascii="仿宋" w:hAnsi="仿宋" w:eastAsia="仿宋" w:cs="仿宋"/>
                <w:sz w:val="24"/>
                <w:szCs w:val="24"/>
              </w:rPr>
              <w:t>陕西省渭南市富平县流曲镇王寮军寨工业区富迆路北（0913-8763888）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4、秦羚品牌：富品源羊奶店</w:t>
            </w:r>
            <w:r>
              <w:rPr>
                <w:rFonts w:hint="eastAsia" w:ascii="仿宋" w:hAnsi="仿宋" w:eastAsia="仿宋" w:cs="仿宋"/>
                <w:sz w:val="24"/>
                <w:szCs w:val="24"/>
                <w:lang w:eastAsia="zh-CN"/>
              </w:rPr>
              <w:t>：</w:t>
            </w:r>
            <w:r>
              <w:rPr>
                <w:rFonts w:hint="eastAsia" w:ascii="仿宋" w:hAnsi="仿宋" w:eastAsia="仿宋" w:cs="仿宋"/>
                <w:sz w:val="24"/>
                <w:szCs w:val="24"/>
              </w:rPr>
              <w:t>四川省广安市华蓥市红星二路67号（0913-8794706）</w:t>
            </w:r>
          </w:p>
        </w:tc>
      </w:tr>
    </w:tbl>
    <w:p>
      <w:pPr>
        <w:adjustRightInd w:val="0"/>
        <w:snapToGrid w:val="0"/>
        <w:spacing w:line="360" w:lineRule="auto"/>
        <w:ind w:firstLine="0" w:firstLineChars="0"/>
        <w:rPr>
          <w:b/>
          <w:color w:val="000000"/>
        </w:rPr>
      </w:pPr>
    </w:p>
    <w:p>
      <w:pPr>
        <w:adjustRightInd w:val="0"/>
        <w:snapToGrid w:val="0"/>
        <w:spacing w:line="360" w:lineRule="auto"/>
        <w:ind w:firstLine="0" w:firstLineChars="0"/>
        <w:rPr>
          <w:b/>
          <w:color w:val="000000"/>
        </w:rPr>
      </w:pPr>
    </w:p>
    <w:p>
      <w:pPr>
        <w:adjustRightInd w:val="0"/>
        <w:snapToGrid w:val="0"/>
        <w:spacing w:line="360" w:lineRule="auto"/>
        <w:ind w:firstLine="0" w:firstLineChars="0"/>
        <w:rPr>
          <w:b/>
          <w:color w:val="000000"/>
        </w:rPr>
      </w:pPr>
    </w:p>
    <w:p>
      <w:pPr>
        <w:adjustRightInd w:val="0"/>
        <w:snapToGrid w:val="0"/>
        <w:spacing w:line="360" w:lineRule="auto"/>
        <w:ind w:firstLine="0" w:firstLineChars="0"/>
        <w:rPr>
          <w:b/>
          <w:color w:val="000000"/>
        </w:rPr>
      </w:pPr>
    </w:p>
    <w:p>
      <w:pPr>
        <w:rPr>
          <w:rFonts w:hint="eastAsia"/>
          <w:lang w:val="en-US" w:eastAsia="zh-CN"/>
        </w:rPr>
      </w:pPr>
    </w:p>
    <w:p>
      <w:pPr>
        <w:adjustRightInd w:val="0"/>
        <w:snapToGrid w:val="0"/>
        <w:spacing w:line="360" w:lineRule="auto"/>
        <w:ind w:firstLine="0" w:firstLineChars="0"/>
        <w:jc w:val="both"/>
        <w:rPr>
          <w:rFonts w:ascii="宋体" w:hAnsi="宋体" w:cs="宋体"/>
          <w:b/>
          <w:bCs/>
          <w:color w:val="000000"/>
          <w:sz w:val="28"/>
          <w:szCs w:val="28"/>
        </w:rPr>
      </w:pPr>
    </w:p>
    <w:p>
      <w:pPr>
        <w:adjustRightInd w:val="0"/>
        <w:snapToGrid w:val="0"/>
        <w:spacing w:line="360" w:lineRule="auto"/>
        <w:ind w:firstLine="0" w:firstLineChars="0"/>
        <w:jc w:val="center"/>
        <w:rPr>
          <w:rFonts w:ascii="宋体" w:hAnsi="宋体" w:cs="宋体"/>
          <w:b/>
          <w:bCs/>
          <w:color w:val="000000"/>
          <w:sz w:val="28"/>
          <w:szCs w:val="28"/>
          <w:highlight w:val="yellow"/>
        </w:rPr>
      </w:pPr>
    </w:p>
    <w:p>
      <w:pPr>
        <w:pStyle w:val="3"/>
        <w:bidi w:val="0"/>
        <w:jc w:val="center"/>
        <w:rPr>
          <w:rFonts w:hint="default"/>
        </w:rPr>
      </w:pPr>
      <w:bookmarkStart w:id="111" w:name="_Toc9801"/>
      <w:bookmarkStart w:id="112" w:name="_Toc32023"/>
      <w:r>
        <w:t>商洛香菇</w:t>
      </w:r>
      <w:bookmarkEnd w:id="111"/>
      <w:bookmarkEnd w:id="112"/>
    </w:p>
    <w:p>
      <w:pPr>
        <w:adjustRightInd w:val="0"/>
        <w:snapToGrid w:val="0"/>
        <w:spacing w:line="360" w:lineRule="auto"/>
        <w:ind w:firstLine="0" w:firstLineChars="0"/>
        <w:jc w:val="center"/>
        <w:rPr>
          <w:rFonts w:hint="eastAsia" w:ascii="仿宋" w:hAnsi="仿宋" w:eastAsia="仿宋"/>
          <w:b/>
        </w:rPr>
      </w:pPr>
      <w:r>
        <w:rPr>
          <w:rFonts w:hint="eastAsia" w:ascii="仿宋" w:hAnsi="仿宋" w:eastAsia="仿宋"/>
          <w:b/>
        </w:rPr>
        <w:drawing>
          <wp:inline distT="0" distB="0" distL="114300" distR="114300">
            <wp:extent cx="5226050" cy="7382510"/>
            <wp:effectExtent l="0" t="0" r="12700" b="8890"/>
            <wp:docPr id="420" name="图片 217" descr="商洛香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217" descr="商洛香菇3"/>
                    <pic:cNvPicPr>
                      <a:picLocks noChangeAspect="1"/>
                    </pic:cNvPicPr>
                  </pic:nvPicPr>
                  <pic:blipFill>
                    <a:blip r:embed="rId25"/>
                    <a:stretch>
                      <a:fillRect/>
                    </a:stretch>
                  </pic:blipFill>
                  <pic:spPr>
                    <a:xfrm>
                      <a:off x="0" y="0"/>
                      <a:ext cx="5226050" cy="7382510"/>
                    </a:xfrm>
                    <a:prstGeom prst="rect">
                      <a:avLst/>
                    </a:prstGeom>
                    <a:noFill/>
                    <a:ln w="9525">
                      <a:noFill/>
                    </a:ln>
                  </pic:spPr>
                </pic:pic>
              </a:graphicData>
            </a:graphic>
          </wp:inline>
        </w:drawing>
      </w:r>
    </w:p>
    <w:p>
      <w:pPr>
        <w:adjustRightInd w:val="0"/>
        <w:snapToGrid w:val="0"/>
        <w:spacing w:line="360" w:lineRule="auto"/>
        <w:ind w:firstLine="0" w:firstLineChars="0"/>
        <w:jc w:val="both"/>
        <w:rPr>
          <w:rFonts w:ascii="仿宋" w:hAnsi="仿宋" w:eastAsia="仿宋"/>
          <w:b/>
        </w:rPr>
      </w:pPr>
    </w:p>
    <w:p>
      <w:pPr>
        <w:pStyle w:val="2"/>
      </w:pPr>
    </w:p>
    <w:tbl>
      <w:tblPr>
        <w:tblStyle w:val="13"/>
        <w:tblW w:w="8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1748"/>
        <w:gridCol w:w="4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rPr>
              <w:t>商洛</w:t>
            </w:r>
            <w:r>
              <w:rPr>
                <w:rFonts w:hint="eastAsia" w:ascii="仿宋" w:hAnsi="仿宋" w:eastAsia="仿宋" w:cs="仿宋"/>
                <w:b w:val="0"/>
                <w:bCs w:val="0"/>
                <w:sz w:val="24"/>
                <w:szCs w:val="24"/>
                <w:lang w:val="en-US" w:eastAsia="zh-CN"/>
              </w:rPr>
              <w:t>市</w:t>
            </w:r>
          </w:p>
        </w:tc>
        <w:tc>
          <w:tcPr>
            <w:tcW w:w="17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商洛香菇</w:t>
            </w:r>
          </w:p>
        </w:tc>
        <w:tc>
          <w:tcPr>
            <w:tcW w:w="43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640080" cy="640080"/>
                  <wp:effectExtent l="0" t="0" r="7620" b="7620"/>
                  <wp:docPr id="421" name="图片 218" descr="农业部地理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218" descr="农业部地理标志"/>
                          <pic:cNvPicPr>
                            <a:picLocks noChangeAspect="1"/>
                          </pic:cNvPicPr>
                        </pic:nvPicPr>
                        <pic:blipFill>
                          <a:blip r:embed="rId26"/>
                          <a:stretch>
                            <a:fillRect/>
                          </a:stretch>
                        </pic:blipFill>
                        <pic:spPr>
                          <a:xfrm>
                            <a:off x="0" y="0"/>
                            <a:ext cx="640080" cy="640080"/>
                          </a:xfrm>
                          <a:prstGeom prst="rect">
                            <a:avLst/>
                          </a:prstGeom>
                          <a:noFill/>
                          <a:ln w="9525">
                            <a:noFill/>
                          </a:ln>
                        </pic:spPr>
                      </pic:pic>
                    </a:graphicData>
                  </a:graphic>
                </wp:inline>
              </w:drawing>
            </w:r>
            <w:r>
              <w:rPr>
                <w:rFonts w:hint="eastAsia" w:ascii="仿宋" w:hAnsi="仿宋" w:eastAsia="仿宋" w:cs="仿宋"/>
                <w:b w:val="0"/>
                <w:bCs w:val="0"/>
                <w:sz w:val="24"/>
                <w:szCs w:val="24"/>
              </w:rPr>
              <w:t xml:space="preserve">  </w:t>
            </w:r>
            <w:r>
              <w:rPr>
                <w:rFonts w:hint="eastAsia" w:ascii="仿宋" w:hAnsi="仿宋" w:eastAsia="仿宋" w:cs="仿宋"/>
                <w:b w:val="0"/>
                <w:bCs w:val="0"/>
                <w:sz w:val="24"/>
                <w:szCs w:val="24"/>
              </w:rPr>
              <w:drawing>
                <wp:inline distT="0" distB="0" distL="114300" distR="114300">
                  <wp:extent cx="1061720" cy="699770"/>
                  <wp:effectExtent l="0" t="0" r="5080" b="5080"/>
                  <wp:docPr id="422"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219"/>
                          <pic:cNvPicPr>
                            <a:picLocks noChangeAspect="1"/>
                          </pic:cNvPicPr>
                        </pic:nvPicPr>
                        <pic:blipFill>
                          <a:blip r:embed="rId27"/>
                          <a:stretch>
                            <a:fillRect/>
                          </a:stretch>
                        </pic:blipFill>
                        <pic:spPr>
                          <a:xfrm>
                            <a:off x="0" y="0"/>
                            <a:ext cx="1061720" cy="6997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好吃山珍</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商洛香菇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商洛市农业技术推广站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商洛市农业农村局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商洛市农产品质量检测中心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商洛市七县区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1" w:hRule="atLeast"/>
          <w:jc w:val="center"/>
        </w:trPr>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秦岭腹地·丹江源头商洛是气候康养之都，2017年6月商洛市被农业</w:t>
            </w:r>
            <w:r>
              <w:rPr>
                <w:rFonts w:hint="eastAsia" w:ascii="仿宋" w:hAnsi="仿宋" w:eastAsia="仿宋" w:cs="仿宋"/>
                <w:sz w:val="24"/>
                <w:szCs w:val="24"/>
                <w:lang w:val="en-US" w:eastAsia="zh-CN"/>
              </w:rPr>
              <w:t>农村</w:t>
            </w:r>
            <w:r>
              <w:rPr>
                <w:rFonts w:hint="eastAsia" w:ascii="仿宋" w:hAnsi="仿宋" w:eastAsia="仿宋" w:cs="仿宋"/>
                <w:sz w:val="24"/>
                <w:szCs w:val="24"/>
              </w:rPr>
              <w:t>部授予国家农产品质量安全示范市，2017年12月商洛香菇被农业</w:t>
            </w:r>
            <w:r>
              <w:rPr>
                <w:rFonts w:hint="eastAsia" w:ascii="仿宋" w:hAnsi="仿宋" w:eastAsia="仿宋" w:cs="仿宋"/>
                <w:sz w:val="24"/>
                <w:szCs w:val="24"/>
                <w:lang w:val="en-US" w:eastAsia="zh-CN"/>
              </w:rPr>
              <w:t>农村</w:t>
            </w:r>
            <w:r>
              <w:rPr>
                <w:rFonts w:hint="eastAsia" w:ascii="仿宋" w:hAnsi="仿宋" w:eastAsia="仿宋" w:cs="仿宋"/>
                <w:sz w:val="24"/>
                <w:szCs w:val="24"/>
              </w:rPr>
              <w:t>部认定为国家农产品地理标志登记保护产品，2019年商洛香菇被农业农村部等 9 部委认定为中国特色农产品优势区，入选中国农业品牌目录2019年农产品区域公用品牌，并在第十七届中国国际农产品交易会上展出。商洛香菇生产规模西北第一。商南县金丝聚源食用菌专业合作社金丝聚源牌香菇获得国家有机产品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商洛物产丰富，香菇生产、食用历史悠久。据相关资料记载，香菇生于栎类枯朽的树干上，分布于秦岭、巴山各地。20世纪70年代，我市各地人工椴木栽培香菇相继成功，实现了香菇由野生向人工栽培的转变；1986年，依托“星火计划”，大力示范推广香菇代料栽培技术；2011年提出并推行食用菌“百万袋”生产模式和“七统一分”管理方式，促进了香菇产业快速发展和农民持续增收；2019年香菇代料栽培1.86亿袋，鲜菇总产26.97万吨，产值22.92亿元，商洛香菇产量占全省的39.7%。其中，商洛香菇农产品地理标志保护范围内生产规模1.3亿袋，鲜菇产量15.6万吨，产值14.04亿元。香菇产业已经成为商洛农民增收和贫困群众脱贫的主导产业。近年来，商洛香菇一直销往北京、南京、西安等全国市场，香菇及加工品销往韩国、日本</w:t>
            </w:r>
            <w:r>
              <w:rPr>
                <w:rFonts w:hint="eastAsia" w:ascii="仿宋" w:hAnsi="仿宋" w:eastAsia="仿宋" w:cs="仿宋"/>
                <w:sz w:val="24"/>
                <w:szCs w:val="24"/>
                <w:lang w:val="en-US" w:eastAsia="zh-CN"/>
              </w:rPr>
              <w:t>及</w:t>
            </w:r>
            <w:r>
              <w:rPr>
                <w:rFonts w:hint="eastAsia" w:ascii="仿宋" w:hAnsi="仿宋" w:eastAsia="仿宋" w:cs="仿宋"/>
                <w:sz w:val="24"/>
                <w:szCs w:val="24"/>
              </w:rPr>
              <w:t>东南亚国家。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jc w:val="center"/>
        </w:trPr>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0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1、商南县海鑫现代农业科技有限公司——秦骏品牌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2、洛南县凤鸣山食用菌专业合作社——凤鸣菌园品牌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3、丹凤县商山丹水食品有限公司——秦菇源品牌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4、商南县金丝聚源食用菌专业合作社——金丝聚源品牌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5、商洛盛泽农林科技发展有限公司——商洛蓝品牌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8" w:hRule="atLeast"/>
          <w:jc w:val="center"/>
        </w:trPr>
        <w:tc>
          <w:tcPr>
            <w:tcW w:w="2181"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077"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1、天猫店铺：海鑫农业旗舰店（秦骏品牌）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rPr>
              <w:t>、淘宝</w:t>
            </w:r>
            <w:r>
              <w:rPr>
                <w:rFonts w:hint="eastAsia" w:ascii="仿宋" w:hAnsi="仿宋" w:eastAsia="仿宋" w:cs="仿宋"/>
                <w:sz w:val="24"/>
                <w:szCs w:val="24"/>
                <w:lang w:val="en-US" w:eastAsia="zh-CN"/>
              </w:rPr>
              <w:t>店铺：商洛蓝官方品牌店（商洛蓝品牌）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3、小程序商城：商洛蓝（商洛蓝品牌）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1" w:hRule="atLeast"/>
          <w:jc w:val="center"/>
        </w:trPr>
        <w:tc>
          <w:tcPr>
            <w:tcW w:w="2181"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077"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秦骏品牌：陕西省西安市经开区草滩八路126号（18991564827）；陕西省商洛市商南县长新路128号（15029155585）；陕西省商洛市商南县富水镇海鑫食用菌产业园（15809290560）</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凤鸣菌园品牌：洛宁电子商务有限公司（13776577502）；洛南县四皓街道办事处鑫泰商贸城四栋（110-111-112）</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3、秦菇源品品牌：陕西省商洛市丹凤县车站路山野良品土特产（15991877177）；陕西省商洛市丹凤县迎宾路丹凤朝阳酒窖（13992495161）</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4、金丝聚源品牌：陕西省商洛市商南县金丝峡镇（13619144496）</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5、商洛蓝品牌：商洛市商州区东环路商洛秦岭农产旗舰店（0914-2398610）</w:t>
            </w:r>
          </w:p>
        </w:tc>
      </w:tr>
    </w:tbl>
    <w:p>
      <w:pPr>
        <w:pStyle w:val="3"/>
        <w:bidi w:val="0"/>
        <w:jc w:val="center"/>
        <w:rPr>
          <w:rFonts w:hint="eastAsia"/>
          <w:lang w:val="en-US" w:eastAsia="zh-CN"/>
        </w:rPr>
      </w:pPr>
      <w:bookmarkStart w:id="113" w:name="_Toc6043"/>
      <w:r>
        <w:rPr>
          <w:rFonts w:hint="eastAsia"/>
          <w:lang w:val="en-US" w:eastAsia="zh-CN"/>
        </w:rPr>
        <w:t>白水苹果</w:t>
      </w:r>
      <w:bookmarkEnd w:id="113"/>
    </w:p>
    <w:tbl>
      <w:tblPr>
        <w:tblStyle w:val="13"/>
        <w:tblW w:w="8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6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6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渭南市白水县</w:t>
            </w:r>
          </w:p>
        </w:tc>
        <w:tc>
          <w:tcPr>
            <w:tcW w:w="6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白水苹果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白水苹果亿万人民的口福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陕西省白水县苹果产品发展中心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白水县苹果产业发展中心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1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白水县地处陕西行政版图中心，是连接关中和陕北的重要枢纽。总面积986平方公里，耕地面积72万亩，辖7镇1办、124个行政村，总人口30万。白水县位处东经109°16′、北纬35°4′，是符合苹果生长七项指标优生区，被誉为中国有机苹果第一县</w:t>
            </w:r>
            <w:r>
              <w:rPr>
                <w:rFonts w:hint="eastAsia" w:ascii="仿宋" w:hAnsi="仿宋" w:eastAsia="仿宋" w:cs="仿宋"/>
                <w:b w:val="0"/>
                <w:bCs w:val="0"/>
                <w:sz w:val="24"/>
                <w:szCs w:val="24"/>
                <w:lang w:val="en-US" w:eastAsia="zh-CN"/>
              </w:rPr>
              <w:t>。</w:t>
            </w:r>
          </w:p>
        </w:tc>
      </w:tr>
    </w:tbl>
    <w:p>
      <w:pPr>
        <w:rPr>
          <w:rFonts w:hint="default"/>
          <w:b/>
          <w:bCs/>
          <w:lang w:val="en-US" w:eastAsia="zh-CN"/>
        </w:rPr>
      </w:pPr>
    </w:p>
    <w:p>
      <w:pPr>
        <w:pStyle w:val="2"/>
        <w:jc w:val="both"/>
        <w:rPr>
          <w:rFonts w:hint="default"/>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w:altName w:val="Times New Roman"/>
    <w:panose1 w:val="00000500000000020000"/>
    <w:charset w:val="00"/>
    <w:family w:val="roman"/>
    <w:pitch w:val="default"/>
    <w:sig w:usb0="00000000" w:usb1="00000000" w:usb2="00000000" w:usb3="00000000" w:csb0="2000019F" w:csb1="4F010000"/>
  </w:font>
  <w:font w:name="Helvetica Neue">
    <w:altName w:val="Corbel"/>
    <w:panose1 w:val="02000503000000020004"/>
    <w:charset w:val="00"/>
    <w:family w:val="auto"/>
    <w:pitch w:val="default"/>
    <w:sig w:usb0="00000000" w:usb1="00000000" w:usb2="00000010" w:usb3="00000000" w:csb0="0000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Corbel">
    <w:panose1 w:val="020B0503020204020204"/>
    <w:charset w:val="00"/>
    <w:family w:val="auto"/>
    <w:pitch w:val="default"/>
    <w:sig w:usb0="A00002EF" w:usb1="4000A44B" w:usb2="00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24"/>
      </w:rPr>
      <mc:AlternateContent>
        <mc:Choice Requires="wps">
          <w:drawing>
            <wp:anchor distT="0" distB="0" distL="114300" distR="114300" simplePos="0" relativeHeight="251709440" behindDoc="0" locked="0" layoutInCell="1" allowOverlap="1">
              <wp:simplePos x="0" y="0"/>
              <wp:positionH relativeFrom="column">
                <wp:posOffset>3619500</wp:posOffset>
              </wp:positionH>
              <wp:positionV relativeFrom="paragraph">
                <wp:posOffset>-193675</wp:posOffset>
              </wp:positionV>
              <wp:extent cx="1141730" cy="439420"/>
              <wp:effectExtent l="0" t="0" r="1270" b="17780"/>
              <wp:wrapNone/>
              <wp:docPr id="5" name="文本框 5"/>
              <wp:cNvGraphicFramePr/>
              <a:graphic xmlns:a="http://schemas.openxmlformats.org/drawingml/2006/main">
                <a:graphicData uri="http://schemas.microsoft.com/office/word/2010/wordprocessingShape">
                  <wps:wsp>
                    <wps:cNvSpPr txBox="1"/>
                    <wps:spPr>
                      <a:xfrm>
                        <a:off x="0" y="0"/>
                        <a:ext cx="1141730" cy="4394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right"/>
                            <w:textAlignment w:val="auto"/>
                            <w:rPr>
                              <w:rFonts w:hint="eastAsia"/>
                              <w:sz w:val="18"/>
                              <w:szCs w:val="18"/>
                              <w:lang w:val="en-US" w:eastAsia="zh-CN"/>
                            </w:rPr>
                          </w:pPr>
                          <w:r>
                            <w:rPr>
                              <w:rFonts w:hint="eastAsia"/>
                              <w:sz w:val="18"/>
                              <w:szCs w:val="18"/>
                              <w:lang w:val="en-US" w:eastAsia="zh-CN"/>
                            </w:rPr>
                            <w:t>消费索引电子手册</w:t>
                          </w:r>
                        </w:p>
                        <w:p>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jc w:val="right"/>
                            <w:textAlignment w:val="auto"/>
                            <w:rPr>
                              <w:rFonts w:hint="default"/>
                              <w:b w:val="0"/>
                              <w:bCs/>
                              <w:sz w:val="18"/>
                              <w:szCs w:val="18"/>
                              <w:lang w:val="en-US" w:eastAsia="zh-CN"/>
                            </w:rPr>
                          </w:pPr>
                          <w:r>
                            <w:rPr>
                              <w:rFonts w:hint="eastAsia"/>
                              <w:b w:val="0"/>
                              <w:bCs/>
                              <w:sz w:val="18"/>
                              <w:szCs w:val="18"/>
                              <w:lang w:val="en-US" w:eastAsia="zh-CN"/>
                            </w:rPr>
                            <w:t>陕西·专辑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pt;margin-top:-15.25pt;height:34.6pt;width:89.9pt;z-index:251709440;mso-width-relative:page;mso-height-relative:page;" fillcolor="#FFFFFF [3201]" filled="t" stroked="f" coordsize="21600,21600" o:gfxdata="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0GWZk1gAAAAoBAAAPAAAA&#10;AAAAAAEAIAAAACIAAABkcnMvZG93bnJldi54bWxQSwECFAAUAAAACACHTuJAILQiHFACAACPBAAA&#10;DgAAAAAAAAABACAAAAAlAQAAZHJzL2Uyb0RvYy54bWxQSwUGAAAAAAYABgBZAQAA5w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right"/>
                      <w:textAlignment w:val="auto"/>
                      <w:rPr>
                        <w:rFonts w:hint="eastAsia"/>
                        <w:sz w:val="18"/>
                        <w:szCs w:val="18"/>
                        <w:lang w:val="en-US" w:eastAsia="zh-CN"/>
                      </w:rPr>
                    </w:pPr>
                    <w:r>
                      <w:rPr>
                        <w:rFonts w:hint="eastAsia"/>
                        <w:sz w:val="18"/>
                        <w:szCs w:val="18"/>
                        <w:lang w:val="en-US" w:eastAsia="zh-CN"/>
                      </w:rPr>
                      <w:t>消费索引电子手册</w:t>
                    </w:r>
                  </w:p>
                  <w:p>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jc w:val="right"/>
                      <w:textAlignment w:val="auto"/>
                      <w:rPr>
                        <w:rFonts w:hint="default"/>
                        <w:b w:val="0"/>
                        <w:bCs/>
                        <w:sz w:val="18"/>
                        <w:szCs w:val="18"/>
                        <w:lang w:val="en-US" w:eastAsia="zh-CN"/>
                      </w:rPr>
                    </w:pPr>
                    <w:r>
                      <w:rPr>
                        <w:rFonts w:hint="eastAsia"/>
                        <w:b w:val="0"/>
                        <w:bCs/>
                        <w:sz w:val="18"/>
                        <w:szCs w:val="18"/>
                        <w:lang w:val="en-US" w:eastAsia="zh-CN"/>
                      </w:rPr>
                      <w:t>陕西·专辑</w:t>
                    </w:r>
                  </w:p>
                </w:txbxContent>
              </v:textbox>
            </v:shape>
          </w:pict>
        </mc:Fallback>
      </mc:AlternateContent>
    </w:r>
    <w:r>
      <w:rPr>
        <w:sz w:val="24"/>
      </w:rPr>
      <mc:AlternateContent>
        <mc:Choice Requires="wps">
          <w:drawing>
            <wp:anchor distT="0" distB="0" distL="114300" distR="114300" simplePos="0" relativeHeight="251708416" behindDoc="0" locked="0" layoutInCell="1" allowOverlap="1">
              <wp:simplePos x="0" y="0"/>
              <wp:positionH relativeFrom="column">
                <wp:posOffset>4773930</wp:posOffset>
              </wp:positionH>
              <wp:positionV relativeFrom="paragraph">
                <wp:posOffset>-128905</wp:posOffset>
              </wp:positionV>
              <wp:extent cx="502920" cy="294005"/>
              <wp:effectExtent l="0" t="0" r="11430" b="10795"/>
              <wp:wrapNone/>
              <wp:docPr id="4" name="矩形 4"/>
              <wp:cNvGraphicFramePr/>
              <a:graphic xmlns:a="http://schemas.openxmlformats.org/drawingml/2006/main">
                <a:graphicData uri="http://schemas.microsoft.com/office/word/2010/wordprocessingShape">
                  <wps:wsp>
                    <wps:cNvSpPr/>
                    <wps:spPr>
                      <a:xfrm>
                        <a:off x="0" y="0"/>
                        <a:ext cx="502920" cy="294005"/>
                      </a:xfrm>
                      <a:prstGeom prst="rect">
                        <a:avLst/>
                      </a:prstGeom>
                      <a:solidFill>
                        <a:srgbClr val="A6A6A6">
                          <a:lumMod val="65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9pt;margin-top:-10.15pt;height:23.15pt;width:39.6pt;z-index:251708416;v-text-anchor:middle;mso-width-relative:page;mso-height-relative:page;" fillcolor="#6C6C6C" filled="t" stroked="f" coordsize="21600,21600" o:gfxdata="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JBWLNsAAAAKAQAADwAAAAAA&#10;AAABACAAAAAiAAAAZHJzL2Rvd25yZXYueG1sUEsBAhQAFAAAAAgAh07iQH7AoVyCAgAA+QQAAA4A&#10;AAAAAAAAAQAgAAAAKgEAAGRycy9lMm9Eb2MueG1sUEsFBgAAAAAGAAYAWQEAAB4GAAAAAA==&#10;">
              <v:fill on="t" focussize="0,0"/>
              <v:stroke on="f" weight="0.5pt" miterlimit="8" joinstyle="miter"/>
              <v:imagedata o:title=""/>
              <o:lock v:ext="edit" aspectratio="f"/>
            </v:rect>
          </w:pict>
        </mc:Fallback>
      </mc:AlternateContent>
    </w: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24"/>
      </w:rPr>
      <mc:AlternateContent>
        <mc:Choice Requires="wps">
          <w:drawing>
            <wp:anchor distT="0" distB="0" distL="114300" distR="114300" simplePos="0" relativeHeight="251675648" behindDoc="0" locked="0" layoutInCell="1" allowOverlap="1">
              <wp:simplePos x="0" y="0"/>
              <wp:positionH relativeFrom="column">
                <wp:posOffset>536575</wp:posOffset>
              </wp:positionH>
              <wp:positionV relativeFrom="paragraph">
                <wp:posOffset>31115</wp:posOffset>
              </wp:positionV>
              <wp:extent cx="1413510" cy="281305"/>
              <wp:effectExtent l="0" t="0" r="15240" b="4445"/>
              <wp:wrapNone/>
              <wp:docPr id="2" name="文本框 2"/>
              <wp:cNvGraphicFramePr/>
              <a:graphic xmlns:a="http://schemas.openxmlformats.org/drawingml/2006/main">
                <a:graphicData uri="http://schemas.microsoft.com/office/word/2010/wordprocessingShape">
                  <wps:wsp>
                    <wps:cNvSpPr txBox="1"/>
                    <wps:spPr>
                      <a:xfrm>
                        <a:off x="0" y="0"/>
                        <a:ext cx="1413510" cy="2813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pPr>
                          <w:r>
                            <w:rPr>
                              <w:rFonts w:hint="eastAsia"/>
                              <w:sz w:val="24"/>
                              <w:szCs w:val="24"/>
                            </w:rPr>
                            <w:t>中国农业品牌目录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25pt;margin-top:2.45pt;height:22.15pt;width:111.3pt;z-index:251675648;mso-width-relative:page;mso-height-relative:page;" fillcolor="#FFFFFF [3201]" filled="t" stroked="f" coordsize="21600,21600" o:gfxdata="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ymGtIAAAAHAQAADwAAAAAAAAAB&#10;ACAAAAAiAAAAZHJzL2Rvd25yZXYueG1sUEsBAhQAFAAAAAgAh07iQKyVsRdPAgAAjwQAAA4AAAAA&#10;AAAAAQAgAAAAIQEAAGRycy9lMm9Eb2MueG1sUEsFBgAAAAAGAAYAWQEAAOIFAAAAAA==&#10;">
              <v:fill on="t" focussize="0,0"/>
              <v:stroke on="f" weight="0.5pt"/>
              <v:imagedata o:title=""/>
              <o:lock v:ext="edit" aspectratio="f"/>
              <v:textbox>
                <w:txbxContent>
                  <w:p>
                    <w:pPr>
                      <w:jc w:val="left"/>
                    </w:pPr>
                    <w:r>
                      <w:rPr>
                        <w:rFonts w:hint="eastAsia"/>
                        <w:sz w:val="24"/>
                        <w:szCs w:val="24"/>
                      </w:rPr>
                      <w:t>中国农业品牌目录</w:t>
                    </w:r>
                  </w:p>
                </w:txbxContent>
              </v:textbox>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17780</wp:posOffset>
              </wp:positionH>
              <wp:positionV relativeFrom="paragraph">
                <wp:posOffset>34290</wp:posOffset>
              </wp:positionV>
              <wp:extent cx="502920" cy="294005"/>
              <wp:effectExtent l="0" t="0" r="11430" b="10795"/>
              <wp:wrapNone/>
              <wp:docPr id="43" name="矩形 43"/>
              <wp:cNvGraphicFramePr/>
              <a:graphic xmlns:a="http://schemas.openxmlformats.org/drawingml/2006/main">
                <a:graphicData uri="http://schemas.microsoft.com/office/word/2010/wordprocessingShape">
                  <wps:wsp>
                    <wps:cNvSpPr/>
                    <wps:spPr>
                      <a:xfrm>
                        <a:off x="0" y="0"/>
                        <a:ext cx="502920" cy="294005"/>
                      </a:xfrm>
                      <a:prstGeom prst="rect">
                        <a:avLst/>
                      </a:prstGeom>
                      <a:solidFill>
                        <a:srgbClr val="A6A6A6">
                          <a:lumMod val="65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pt;margin-top:2.7pt;height:23.15pt;width:39.6pt;z-index:251673600;v-text-anchor:middle;mso-width-relative:page;mso-height-relative:page;" fillcolor="#6C6C6C" filled="t" stroked="f" coordsize="21600,21600" o:gfxdata="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USDO71gAAAAUBAAAPAAAAAAAAAAEA&#10;IAAAACIAAABkcnMvZG93bnJldi54bWxQSwECFAAUAAAACACHTuJAoc0c9oMCAAD7BAAADgAAAAAA&#10;AAABACAAAAAlAQAAZHJzL2Uyb0RvYy54bWxQSwUGAAAAAAYABgBZAQAAGgYAAAAA&#10;">
              <v:fill on="t" focussize="0,0"/>
              <v:stroke on="f" weight="0.5pt" miterlimit="8" joinstyle="miter"/>
              <v:imagedata o:title=""/>
              <o:lock v:ext="edit" aspectratio="f"/>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6E6755"/>
    <w:rsid w:val="01972208"/>
    <w:rsid w:val="02642576"/>
    <w:rsid w:val="03416788"/>
    <w:rsid w:val="03A56CDE"/>
    <w:rsid w:val="055A6FB6"/>
    <w:rsid w:val="05724D01"/>
    <w:rsid w:val="060D1D8A"/>
    <w:rsid w:val="07D8016A"/>
    <w:rsid w:val="08294C33"/>
    <w:rsid w:val="094F1181"/>
    <w:rsid w:val="09CA3BCC"/>
    <w:rsid w:val="0CEC339C"/>
    <w:rsid w:val="0D42084E"/>
    <w:rsid w:val="0DD02AD5"/>
    <w:rsid w:val="0F20277C"/>
    <w:rsid w:val="12D6559F"/>
    <w:rsid w:val="153144AD"/>
    <w:rsid w:val="156659A2"/>
    <w:rsid w:val="167B55A1"/>
    <w:rsid w:val="173802DA"/>
    <w:rsid w:val="18287EDC"/>
    <w:rsid w:val="199302ED"/>
    <w:rsid w:val="19BE68C8"/>
    <w:rsid w:val="1AA12F61"/>
    <w:rsid w:val="1CC47546"/>
    <w:rsid w:val="1D8173EE"/>
    <w:rsid w:val="1EE7797D"/>
    <w:rsid w:val="1F3F5D8A"/>
    <w:rsid w:val="201C11C3"/>
    <w:rsid w:val="22CB3BA6"/>
    <w:rsid w:val="258D3DD7"/>
    <w:rsid w:val="28A92C34"/>
    <w:rsid w:val="293578A2"/>
    <w:rsid w:val="296D21E6"/>
    <w:rsid w:val="2B6E6755"/>
    <w:rsid w:val="2C466AC1"/>
    <w:rsid w:val="2CC76466"/>
    <w:rsid w:val="2E1B5976"/>
    <w:rsid w:val="2E420F05"/>
    <w:rsid w:val="2E8D4C7B"/>
    <w:rsid w:val="2EB17495"/>
    <w:rsid w:val="30A14292"/>
    <w:rsid w:val="330F4A74"/>
    <w:rsid w:val="359218D2"/>
    <w:rsid w:val="36812631"/>
    <w:rsid w:val="3B823248"/>
    <w:rsid w:val="3C6714E8"/>
    <w:rsid w:val="3DDC6B28"/>
    <w:rsid w:val="3F4C6FB7"/>
    <w:rsid w:val="411E7EAF"/>
    <w:rsid w:val="41B827E6"/>
    <w:rsid w:val="41CC6F27"/>
    <w:rsid w:val="442E0A8A"/>
    <w:rsid w:val="47F2116A"/>
    <w:rsid w:val="49D77CCB"/>
    <w:rsid w:val="4AD116D9"/>
    <w:rsid w:val="4B1366C7"/>
    <w:rsid w:val="4BC71C75"/>
    <w:rsid w:val="4C303933"/>
    <w:rsid w:val="4D7F713F"/>
    <w:rsid w:val="4D823070"/>
    <w:rsid w:val="4ED94F35"/>
    <w:rsid w:val="4EEA4D94"/>
    <w:rsid w:val="4F356F2B"/>
    <w:rsid w:val="505658D9"/>
    <w:rsid w:val="5293732C"/>
    <w:rsid w:val="53EE0CBA"/>
    <w:rsid w:val="55E57001"/>
    <w:rsid w:val="56632078"/>
    <w:rsid w:val="5791719F"/>
    <w:rsid w:val="579F298E"/>
    <w:rsid w:val="57BB05A7"/>
    <w:rsid w:val="58756BAB"/>
    <w:rsid w:val="597065D6"/>
    <w:rsid w:val="5E0A1B87"/>
    <w:rsid w:val="5ED20F2A"/>
    <w:rsid w:val="60DF4FB0"/>
    <w:rsid w:val="62C7439B"/>
    <w:rsid w:val="66B87205"/>
    <w:rsid w:val="673E4A56"/>
    <w:rsid w:val="67CE0A91"/>
    <w:rsid w:val="67CF623F"/>
    <w:rsid w:val="69661830"/>
    <w:rsid w:val="699C401E"/>
    <w:rsid w:val="6B9A2708"/>
    <w:rsid w:val="6D4430CB"/>
    <w:rsid w:val="6EB061EE"/>
    <w:rsid w:val="6F4A6B8C"/>
    <w:rsid w:val="708D519C"/>
    <w:rsid w:val="711746FD"/>
    <w:rsid w:val="752201F3"/>
    <w:rsid w:val="76AC0B3E"/>
    <w:rsid w:val="78127264"/>
    <w:rsid w:val="78595D58"/>
    <w:rsid w:val="792D01E7"/>
    <w:rsid w:val="79ED46C1"/>
    <w:rsid w:val="7E1913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5"/>
    <w:qFormat/>
    <w:uiPriority w:val="0"/>
    <w:pPr>
      <w:keepNext/>
      <w:keepLines/>
      <w:spacing w:before="340" w:after="330" w:line="576" w:lineRule="auto"/>
      <w:outlineLvl w:val="0"/>
    </w:pPr>
    <w:rPr>
      <w:b/>
      <w:kern w:val="44"/>
      <w:sz w:val="44"/>
    </w:rPr>
  </w:style>
  <w:style w:type="paragraph" w:styleId="4">
    <w:name w:val="heading 2"/>
    <w:basedOn w:val="1"/>
    <w:next w:val="1"/>
    <w:link w:val="24"/>
    <w:unhideWhenUsed/>
    <w:qFormat/>
    <w:uiPriority w:val="0"/>
    <w:pPr>
      <w:spacing w:beforeAutospacing="1" w:afterAutospacing="1"/>
      <w:jc w:val="left"/>
      <w:outlineLvl w:val="1"/>
    </w:pPr>
    <w:rPr>
      <w:rFonts w:hint="eastAsia" w:ascii="宋体" w:hAnsi="宋体"/>
      <w:b/>
      <w:kern w:val="0"/>
      <w:sz w:val="30"/>
      <w:szCs w:val="36"/>
    </w:rPr>
  </w:style>
  <w:style w:type="paragraph" w:styleId="5">
    <w:name w:val="heading 5"/>
    <w:basedOn w:val="1"/>
    <w:next w:val="1"/>
    <w:qFormat/>
    <w:uiPriority w:val="9"/>
    <w:pPr>
      <w:keepNext/>
      <w:keepLines/>
      <w:spacing w:before="280" w:after="290" w:line="376" w:lineRule="auto"/>
      <w:outlineLvl w:val="4"/>
    </w:pPr>
    <w:rPr>
      <w:b/>
      <w:bCs/>
      <w:sz w:val="28"/>
      <w:szCs w:val="28"/>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customStyle="1" w:styleId="2">
    <w:name w:val="BodyText"/>
    <w:basedOn w:val="1"/>
    <w:qFormat/>
    <w:uiPriority w:val="0"/>
    <w:pPr>
      <w:jc w:val="both"/>
      <w:textAlignment w:val="baseline"/>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Body Text 2"/>
    <w:basedOn w:val="1"/>
    <w:qFormat/>
    <w:uiPriority w:val="0"/>
    <w:pPr>
      <w:spacing w:after="120" w:line="480" w:lineRule="auto"/>
    </w:pPr>
    <w:rPr>
      <w:rFonts w:ascii="Calibri" w:hAnsi="Calibri" w:eastAsia="宋体" w:cs="Times New Roman"/>
      <w:szCs w:val="24"/>
    </w:rPr>
  </w:style>
  <w:style w:type="paragraph" w:styleId="11">
    <w:name w:val="Normal (Web)"/>
    <w:basedOn w:val="1"/>
    <w:qFormat/>
    <w:uiPriority w:val="0"/>
    <w:pPr>
      <w:spacing w:beforeAutospacing="1" w:afterAutospacing="1"/>
      <w:jc w:val="left"/>
    </w:pPr>
    <w:rPr>
      <w:rFonts w:ascii="Calibri" w:hAnsi="Calibri" w:cs="Times New Roman"/>
      <w:kern w:val="0"/>
      <w:sz w:val="24"/>
      <w:szCs w:val="24"/>
    </w:rPr>
  </w:style>
  <w:style w:type="paragraph" w:styleId="12">
    <w:name w:val="Title"/>
    <w:basedOn w:val="1"/>
    <w:next w:val="1"/>
    <w:qFormat/>
    <w:uiPriority w:val="0"/>
    <w:pPr>
      <w:spacing w:before="240" w:beforeLines="0" w:beforeAutospacing="0" w:after="60" w:afterLines="0" w:afterAutospacing="0"/>
      <w:jc w:val="center"/>
      <w:outlineLvl w:val="0"/>
    </w:pPr>
    <w:rPr>
      <w:rFonts w:ascii="Arial" w:hAnsi="Arial"/>
      <w:b/>
      <w:sz w:val="32"/>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 w:type="character" w:customStyle="1" w:styleId="17">
    <w:name w:val="font31"/>
    <w:basedOn w:val="15"/>
    <w:qFormat/>
    <w:uiPriority w:val="99"/>
    <w:rPr>
      <w:rFonts w:ascii="宋体" w:hAnsi="宋体" w:eastAsia="宋体" w:cs="宋体"/>
      <w:color w:val="000000"/>
      <w:sz w:val="21"/>
      <w:szCs w:val="21"/>
      <w:u w:val="none"/>
    </w:rPr>
  </w:style>
  <w:style w:type="character" w:customStyle="1" w:styleId="18">
    <w:name w:val="font11"/>
    <w:basedOn w:val="15"/>
    <w:qFormat/>
    <w:uiPriority w:val="99"/>
    <w:rPr>
      <w:rFonts w:ascii="Arial" w:hAnsi="Arial" w:cs="Arial"/>
      <w:color w:val="000000"/>
      <w:sz w:val="21"/>
      <w:szCs w:val="21"/>
      <w:u w:val="none"/>
    </w:rPr>
  </w:style>
  <w:style w:type="paragraph" w:customStyle="1" w:styleId="19">
    <w:name w:val="WPSOffice手动目录 1"/>
    <w:qFormat/>
    <w:uiPriority w:val="0"/>
    <w:pPr>
      <w:ind w:leftChars="0"/>
    </w:pPr>
    <w:rPr>
      <w:rFonts w:ascii="Times New Roman" w:hAnsi="Times New Roman" w:eastAsia="宋体" w:cs="Times New Roman"/>
      <w:sz w:val="20"/>
      <w:szCs w:val="20"/>
    </w:rPr>
  </w:style>
  <w:style w:type="paragraph" w:customStyle="1" w:styleId="20">
    <w:name w:val="WPSOffice手动目录 2"/>
    <w:qFormat/>
    <w:uiPriority w:val="0"/>
    <w:pPr>
      <w:ind w:leftChars="200"/>
    </w:pPr>
    <w:rPr>
      <w:rFonts w:ascii="Times New Roman" w:hAnsi="Times New Roman" w:eastAsia="宋体" w:cs="Times New Roman"/>
      <w:sz w:val="20"/>
      <w:szCs w:val="20"/>
    </w:rPr>
  </w:style>
  <w:style w:type="paragraph" w:customStyle="1" w:styleId="21">
    <w:name w:val="_Style 11"/>
    <w:basedOn w:val="1"/>
    <w:unhideWhenUsed/>
    <w:qFormat/>
    <w:uiPriority w:val="99"/>
    <w:pPr>
      <w:ind w:firstLine="420"/>
    </w:pPr>
  </w:style>
  <w:style w:type="paragraph" w:customStyle="1" w:styleId="22">
    <w:name w:val="p17"/>
    <w:basedOn w:val="1"/>
    <w:qFormat/>
    <w:uiPriority w:val="0"/>
    <w:pPr>
      <w:widowControl/>
      <w:ind w:firstLine="0" w:firstLineChars="0"/>
    </w:pPr>
    <w:rPr>
      <w:kern w:val="0"/>
      <w:szCs w:val="21"/>
    </w:rPr>
  </w:style>
  <w:style w:type="character" w:customStyle="1" w:styleId="23">
    <w:name w:val="NormalCharacter"/>
    <w:semiHidden/>
    <w:qFormat/>
    <w:uiPriority w:val="0"/>
    <w:rPr>
      <w:rFonts w:ascii="Times New Roman" w:hAnsi="Times New Roman" w:eastAsia="宋体" w:cs="Times New Roman"/>
      <w:kern w:val="2"/>
      <w:sz w:val="21"/>
      <w:szCs w:val="24"/>
      <w:lang w:val="en-US" w:eastAsia="zh-CN" w:bidi="ar-SA"/>
    </w:rPr>
  </w:style>
  <w:style w:type="character" w:customStyle="1" w:styleId="24">
    <w:name w:val="标题 2 Char"/>
    <w:link w:val="4"/>
    <w:qFormat/>
    <w:uiPriority w:val="0"/>
    <w:rPr>
      <w:rFonts w:hint="eastAsia" w:ascii="宋体" w:hAnsi="宋体"/>
      <w:b/>
      <w:kern w:val="0"/>
      <w:sz w:val="30"/>
      <w:szCs w:val="36"/>
    </w:rPr>
  </w:style>
  <w:style w:type="character" w:customStyle="1" w:styleId="25">
    <w:name w:val="标题 1 Char"/>
    <w:link w:val="3"/>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2020-05-18T07:10:00Z</dcterms:created>
  <dc:creator>旅程</dc:creator>
  <cp:lastModifiedBy>旅程</cp:lastModifiedBy>
  <dcterms:modified xsi:type="dcterms:W3CDTF">2020-12-23T02:32:35Z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