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Times" w:hAnsi="Times" w:cs="Times"/>
          <w:b/>
          <w:color w:val="3F3F3F"/>
          <w:kern w:val="0"/>
          <w:sz w:val="72"/>
          <w:szCs w:val="72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ascii="Times" w:hAnsi="Times" w:cs="Times"/>
          <w:b/>
          <w:color w:val="3F3F3F"/>
          <w:kern w:val="0"/>
          <w:sz w:val="72"/>
          <w:szCs w:val="72"/>
        </w:rPr>
      </w:pPr>
      <w:r>
        <w:rPr>
          <w:rFonts w:hint="eastAsia" w:ascii="Times" w:hAnsi="Times" w:cs="Times"/>
          <w:b/>
          <w:color w:val="3F3F3F"/>
          <w:kern w:val="0"/>
          <w:sz w:val="72"/>
          <w:szCs w:val="72"/>
        </w:rPr>
        <w:t>中国农业品牌目录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</w:rPr>
      </w:pPr>
      <w:r>
        <w:rPr>
          <w:rFonts w:hint="eastAsia" w:ascii="宋体" w:hAnsi="宋体" w:eastAsia="宋体" w:cs="Helvetica Neue"/>
          <w:b/>
          <w:color w:val="3F3F3F"/>
          <w:kern w:val="0"/>
          <w:sz w:val="40"/>
          <w:szCs w:val="26"/>
        </w:rPr>
        <w:t>2019</w:t>
      </w:r>
      <w:r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</w:rPr>
        <w:t>农产品区域公用品牌消费索引电子手册</w:t>
      </w: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  <w:lang w:val="en-US" w:eastAsia="zh-CN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Helvetica Neue" w:hAnsi="Helvetica Neue" w:eastAsia="宋体" w:cs="Helvetica Neue"/>
          <w:b/>
          <w:color w:val="3F3F3F"/>
          <w:kern w:val="0"/>
          <w:sz w:val="40"/>
          <w:szCs w:val="26"/>
          <w:lang w:val="en-US" w:eastAsia="zh-CN"/>
        </w:rPr>
      </w:pPr>
    </w:p>
    <w:p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default"/>
          <w:color w:val="000000"/>
          <w:sz w:val="52"/>
          <w:szCs w:val="52"/>
          <w:lang w:val="en-US"/>
        </w:rPr>
      </w:pPr>
      <w:r>
        <w:rPr>
          <w:rFonts w:hint="eastAsia" w:ascii="Helvetica Neue" w:hAnsi="Helvetica Neue" w:eastAsia="宋体" w:cs="Helvetica Neue"/>
          <w:b/>
          <w:color w:val="3F3F3F"/>
          <w:kern w:val="0"/>
          <w:sz w:val="52"/>
          <w:szCs w:val="52"/>
          <w:lang w:val="en-US" w:eastAsia="zh-CN"/>
        </w:rPr>
        <w:t>江西·专辑</w:t>
      </w: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center"/>
        <w:outlineLvl w:val="9"/>
        <w:rPr>
          <w:rFonts w:hint="default"/>
          <w:color w:val="000000"/>
        </w:rPr>
      </w:pP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center"/>
        <w:outlineLvl w:val="9"/>
        <w:rPr>
          <w:rFonts w:hint="default"/>
          <w:color w:val="000000"/>
        </w:rPr>
      </w:pP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both"/>
        <w:outlineLvl w:val="9"/>
        <w:rPr>
          <w:rFonts w:hint="default"/>
          <w:color w:val="000000"/>
        </w:rPr>
      </w:pPr>
    </w:p>
    <w:p>
      <w:pPr>
        <w:rPr>
          <w:rFonts w:hint="default"/>
          <w:color w:val="000000"/>
        </w:rPr>
      </w:pPr>
    </w:p>
    <w:p>
      <w:pPr>
        <w:pStyle w:val="2"/>
        <w:rPr>
          <w:rFonts w:hint="default"/>
        </w:rPr>
      </w:pPr>
    </w:p>
    <w:p>
      <w:pPr>
        <w:pStyle w:val="4"/>
        <w:adjustRightInd w:val="0"/>
        <w:snapToGrid w:val="0"/>
        <w:spacing w:beforeAutospacing="0" w:afterAutospacing="0" w:line="360" w:lineRule="auto"/>
        <w:ind w:firstLine="0" w:firstLineChars="0"/>
        <w:jc w:val="center"/>
        <w:outlineLvl w:val="9"/>
        <w:rPr>
          <w:rFonts w:hint="default"/>
          <w:color w:val="000000"/>
        </w:rPr>
      </w:pPr>
    </w:p>
    <w:p>
      <w:pPr>
        <w:rPr>
          <w:rFonts w:hint="default"/>
        </w:rPr>
      </w:pPr>
    </w:p>
    <w:p>
      <w:pPr>
        <w:widowControl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hint="eastAsia" w:ascii="Times" w:hAnsi="Times" w:cs="Times"/>
          <w:b/>
          <w:color w:val="3F3F3F"/>
          <w:kern w:val="0"/>
          <w:sz w:val="30"/>
          <w:szCs w:val="30"/>
        </w:rPr>
      </w:pPr>
      <w:r>
        <w:rPr>
          <w:rFonts w:hint="eastAsia" w:ascii="Times" w:hAnsi="Times" w:cs="Times"/>
          <w:b/>
          <w:color w:val="3F3F3F"/>
          <w:kern w:val="0"/>
          <w:sz w:val="30"/>
          <w:szCs w:val="30"/>
          <w:lang w:val="en-US" w:eastAsia="zh-CN"/>
        </w:rPr>
        <w:t>发布</w:t>
      </w:r>
      <w:r>
        <w:rPr>
          <w:rFonts w:hint="eastAsia" w:ascii="Times" w:hAnsi="Times" w:cs="Times"/>
          <w:b/>
          <w:color w:val="3F3F3F"/>
          <w:kern w:val="0"/>
          <w:sz w:val="30"/>
          <w:szCs w:val="30"/>
        </w:rPr>
        <w:t>单位：中国农产品市场协会</w:t>
      </w:r>
    </w:p>
    <w:p>
      <w:pPr>
        <w:rPr>
          <w:rFonts w:hint="default"/>
          <w:lang w:val="en-US" w:eastAsia="zh-CN"/>
        </w:rPr>
      </w:pPr>
    </w:p>
    <w:p>
      <w:pPr>
        <w:widowControl/>
        <w:autoSpaceDE w:val="0"/>
        <w:autoSpaceDN w:val="0"/>
        <w:adjustRightInd w:val="0"/>
        <w:snapToGrid w:val="0"/>
        <w:spacing w:line="360" w:lineRule="auto"/>
        <w:ind w:firstLine="0" w:firstLineChars="0"/>
        <w:jc w:val="center"/>
        <w:rPr>
          <w:rFonts w:ascii="Times" w:hAnsi="Times" w:cs="Times"/>
          <w:b/>
          <w:color w:val="000000"/>
          <w:kern w:val="0"/>
          <w:sz w:val="30"/>
          <w:szCs w:val="30"/>
        </w:rPr>
      </w:pPr>
      <w:r>
        <w:rPr>
          <w:rFonts w:hint="eastAsia" w:ascii="Times" w:hAnsi="Times" w:eastAsia="宋体" w:cs="Times"/>
          <w:b/>
          <w:color w:val="000000"/>
          <w:kern w:val="0"/>
          <w:sz w:val="30"/>
          <w:szCs w:val="30"/>
          <w:lang w:eastAsia="zh-CN"/>
        </w:rPr>
        <w:drawing>
          <wp:inline distT="0" distB="0" distL="114300" distR="114300">
            <wp:extent cx="1446530" cy="1446530"/>
            <wp:effectExtent l="0" t="0" r="1270" b="1270"/>
            <wp:docPr id="35" name="图片 1" descr="农业农村市场与信息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农业农村市场与信息二维码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</w:pP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关注【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中国农业农村市场信息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】微信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公众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平台</w:t>
      </w:r>
      <w:r>
        <w:rPr>
          <w:rFonts w:hint="default" w:ascii="Arial" w:hAnsi="Arial" w:cs="Times New Roman"/>
          <w:b w:val="0"/>
          <w:bCs/>
          <w:color w:val="000000"/>
          <w:kern w:val="2"/>
          <w:sz w:val="21"/>
          <w:szCs w:val="21"/>
        </w:rPr>
        <w:t>，</w:t>
      </w:r>
      <w:r>
        <w:rPr>
          <w:rFonts w:hint="eastAsia" w:ascii="Arial" w:hAnsi="Arial" w:cs="Times New Roman"/>
          <w:b w:val="0"/>
          <w:bCs/>
          <w:color w:val="000000"/>
          <w:kern w:val="2"/>
          <w:sz w:val="21"/>
          <w:szCs w:val="21"/>
          <w:lang w:val="en-US" w:eastAsia="zh-CN"/>
        </w:rPr>
        <w:t>查看更多消费索引信息</w:t>
      </w:r>
    </w:p>
    <w:p>
      <w:pPr>
        <w:jc w:val="center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中国农业品牌目录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江西省</w:t>
      </w:r>
    </w:p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农产品区域公用品牌宣传推介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spacing w:line="360" w:lineRule="auto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为让人们买到好吃又优质的农产品，增强消费者对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江西省</w:t>
      </w:r>
      <w:r>
        <w:rPr>
          <w:rFonts w:hint="eastAsia" w:ascii="仿宋" w:hAnsi="仿宋" w:eastAsia="仿宋" w:cs="仿宋"/>
          <w:sz w:val="32"/>
          <w:szCs w:val="32"/>
        </w:rPr>
        <w:t>农产品区域公用品牌的认知度和信赖感，促进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江西省</w:t>
      </w:r>
      <w:r>
        <w:rPr>
          <w:rFonts w:hint="eastAsia" w:ascii="仿宋" w:hAnsi="仿宋" w:eastAsia="仿宋" w:cs="仿宋"/>
          <w:sz w:val="32"/>
          <w:szCs w:val="32"/>
        </w:rPr>
        <w:t>农产品区域公用品牌的发展和农民增收，中国农产品市场协会发布了《中国农业品牌目录2019农产品区域公用品牌消费索引电子手册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江西</w:t>
      </w:r>
      <w:r>
        <w:rPr>
          <w:rFonts w:hint="eastAsia" w:ascii="仿宋" w:hAnsi="仿宋" w:eastAsia="仿宋" w:cs="仿宋"/>
          <w:sz w:val="32"/>
          <w:szCs w:val="32"/>
        </w:rPr>
        <w:t>专辑》，推介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江西省</w:t>
      </w:r>
      <w:r>
        <w:rPr>
          <w:rFonts w:hint="eastAsia" w:ascii="仿宋" w:hAnsi="仿宋" w:eastAsia="仿宋" w:cs="仿宋"/>
          <w:sz w:val="32"/>
          <w:szCs w:val="32"/>
        </w:rPr>
        <w:t>农产品区域公用品牌，聚焦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以永修香米、宜春大米为代表的粮食产品，以赣南脐橙为代表水果类产品，以婺源绿茶为代表的茶叶类产品，以宁都黄鸡为代表的畜禽类产品，以宜丰蜂蜜为代表的林特类产品等，</w:t>
      </w:r>
      <w:r>
        <w:rPr>
          <w:rFonts w:hint="eastAsia" w:ascii="仿宋" w:hAnsi="仿宋" w:eastAsia="仿宋" w:cs="仿宋"/>
          <w:sz w:val="32"/>
          <w:szCs w:val="32"/>
        </w:rPr>
        <w:t>引导社会消费，增强消费者对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江西省</w:t>
      </w:r>
      <w:r>
        <w:rPr>
          <w:rFonts w:hint="eastAsia" w:ascii="仿宋" w:hAnsi="仿宋" w:eastAsia="仿宋" w:cs="仿宋"/>
          <w:sz w:val="32"/>
          <w:szCs w:val="32"/>
        </w:rPr>
        <w:t>农产品区域公用品牌的认知度和信赖感，促进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江西省</w:t>
      </w:r>
      <w:r>
        <w:rPr>
          <w:rFonts w:hint="eastAsia" w:ascii="仿宋" w:hAnsi="仿宋" w:eastAsia="仿宋" w:cs="仿宋"/>
          <w:sz w:val="32"/>
          <w:szCs w:val="32"/>
        </w:rPr>
        <w:t>农产品区域公用品牌的发展和农民增收。</w:t>
      </w:r>
    </w:p>
    <w:p>
      <w:pPr>
        <w:ind w:firstLine="600" w:firstLineChars="200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中国农产品市场协会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righ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2020年12月</w:t>
      </w: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dt>
      <w:sdt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  <w:id w:val="147475682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kern w:val="2"/>
          <w:sz w:val="36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宋体" w:hAnsi="宋体" w:eastAsia="宋体" w:cs="宋体"/>
              <w:b/>
              <w:bCs/>
              <w:sz w:val="44"/>
              <w:szCs w:val="44"/>
            </w:rPr>
          </w:pP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目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  <w:lang w:val="en-US" w:eastAsia="zh-CN"/>
            </w:rPr>
            <w:t xml:space="preserve">   </w:t>
          </w:r>
          <w:r>
            <w:rPr>
              <w:rFonts w:hint="eastAsia" w:ascii="宋体" w:hAnsi="宋体" w:eastAsia="宋体" w:cs="宋体"/>
              <w:b/>
              <w:bCs/>
              <w:sz w:val="44"/>
              <w:szCs w:val="44"/>
            </w:rPr>
            <w:t>录</w:t>
          </w:r>
        </w:p>
        <w:p>
          <w:pPr>
            <w:rPr>
              <w:rFonts w:hint="eastAsia" w:ascii="仿宋" w:hAnsi="仿宋" w:eastAsia="仿宋" w:cs="仿宋"/>
              <w:sz w:val="36"/>
              <w:szCs w:val="36"/>
            </w:rPr>
          </w:pP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_Toc19621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t>永修香米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_Toc19621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4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_Toc11942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t>宜春大米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_Toc11942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6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_Toc14165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t>万年贡米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_Toc14165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9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_Toc29538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赣南脐橙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_Toc29538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12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  <w:bookmarkStart w:id="73" w:name="_GoBack"/>
          <w:bookmarkEnd w:id="73"/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_Toc22115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t>浮梁茶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_Toc22115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15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_Toc23445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t>靖安白茶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_Toc23445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17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_Toc9808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t>庐山云雾茶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_Toc9808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20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_Toc18519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婺源绿茶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_Toc18519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22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_Toc26633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宁都黄鸡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_Toc26633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25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_Toc4687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eastAsia="zh-CN"/>
            </w:rPr>
            <w:t>乐安竹笋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_Toc4687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28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b/>
              <w:bCs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_Toc26460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宜丰蜂蜜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_Toc26460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31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  <w:rPr>
              <w:rFonts w:hint="eastAsia" w:ascii="仿宋" w:hAnsi="仿宋" w:eastAsia="仿宋" w:cs="仿宋"/>
              <w:sz w:val="36"/>
              <w:szCs w:val="36"/>
            </w:rPr>
          </w:pP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instrText xml:space="preserve"> HYPERLINK \l _Toc23755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eastAsia="zh-CN"/>
            </w:rPr>
            <w:t>流芳茅蔗糖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ab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begin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instrText xml:space="preserve"> PAGEREF _Toc23755 </w:instrTex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separate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t>33</w:t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</w:rPr>
            <w:fldChar w:fldCharType="end"/>
          </w:r>
          <w:r>
            <w:rPr>
              <w:rFonts w:hint="eastAsia" w:ascii="仿宋" w:hAnsi="仿宋" w:eastAsia="仿宋" w:cs="仿宋"/>
              <w:b/>
              <w:bCs/>
              <w:sz w:val="36"/>
              <w:szCs w:val="36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</w:pPr>
          <w:r>
            <w:rPr>
              <w:rFonts w:hint="eastAsia" w:ascii="仿宋" w:hAnsi="仿宋" w:eastAsia="仿宋" w:cs="仿宋"/>
              <w:sz w:val="36"/>
              <w:szCs w:val="36"/>
              <w:lang w:val="en-US" w:eastAsia="zh-CN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420" w:leftChars="200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rPr>
          <w:rFonts w:hint="eastAsia" w:ascii="仿宋" w:hAnsi="仿宋" w:eastAsia="仿宋" w:cs="仿宋"/>
          <w:sz w:val="30"/>
          <w:szCs w:val="30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3"/>
          <w:rFonts w:hint="eastAsia"/>
          <w:lang w:val="en-US" w:eastAsia="zh-CN"/>
        </w:rPr>
      </w:pPr>
      <w:bookmarkStart w:id="0" w:name="_Toc10474"/>
      <w:bookmarkStart w:id="1" w:name="_Toc27754"/>
      <w:bookmarkStart w:id="2" w:name="_Toc18600"/>
      <w:bookmarkStart w:id="3" w:name="_Toc17992"/>
      <w:bookmarkStart w:id="4" w:name="_Toc30596"/>
      <w:bookmarkStart w:id="5" w:name="_Toc22209"/>
      <w:bookmarkStart w:id="6" w:name="_Toc29287"/>
      <w:bookmarkStart w:id="7" w:name="_Toc22734"/>
      <w:bookmarkStart w:id="8" w:name="_Toc26462"/>
      <w:bookmarkStart w:id="9" w:name="_Toc7018"/>
      <w:bookmarkStart w:id="10" w:name="_Toc1619075708"/>
      <w:bookmarkStart w:id="11" w:name="_Toc27596"/>
      <w:bookmarkStart w:id="12" w:name="_Toc19740"/>
      <w:bookmarkStart w:id="13" w:name="_Toc18342"/>
      <w:bookmarkStart w:id="14" w:name="_Toc28588"/>
      <w:bookmarkStart w:id="15" w:name="_Toc12882"/>
      <w:bookmarkStart w:id="16" w:name="_Toc28726"/>
      <w:bookmarkStart w:id="17" w:name="_Toc19302"/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3"/>
          <w:rFonts w:hint="eastAsia"/>
          <w:lang w:val="en-US" w:eastAsia="zh-CN"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Style w:val="23"/>
          <w:rFonts w:hint="eastAsia"/>
          <w:lang w:val="en-US" w:eastAsia="zh-CN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p>
      <w:pPr>
        <w:pStyle w:val="3"/>
        <w:bidi w:val="0"/>
        <w:jc w:val="center"/>
        <w:rPr>
          <w:rFonts w:hint="eastAsia"/>
          <w:lang w:val="en-US" w:eastAsia="zh-CN"/>
        </w:rPr>
      </w:pPr>
      <w:bookmarkStart w:id="18" w:name="_Toc19621"/>
      <w:r>
        <w:rPr>
          <w:rFonts w:hint="eastAsia"/>
          <w:lang w:val="en-US" w:eastAsia="zh-CN"/>
        </w:rPr>
        <w:t>永修香米</w:t>
      </w:r>
      <w:bookmarkEnd w:id="18"/>
    </w:p>
    <w:p>
      <w:pPr>
        <w:pStyle w:val="1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47335" cy="2660650"/>
            <wp:effectExtent l="0" t="0" r="5715" b="6350"/>
            <wp:docPr id="11" name="图片 11" descr="永修香米广告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永修香米广告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12"/>
        <w:tblW w:w="8308" w:type="dxa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3"/>
        <w:gridCol w:w="4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江西永修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永修香米</w:t>
            </w:r>
          </w:p>
        </w:tc>
        <w:tc>
          <w:tcPr>
            <w:tcW w:w="4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/>
                <w:color w:val="808080"/>
                <w:sz w:val="24"/>
              </w:rPr>
            </w:pP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drawing>
                <wp:inline distT="0" distB="0" distL="114300" distR="114300">
                  <wp:extent cx="961390" cy="701675"/>
                  <wp:effectExtent l="0" t="0" r="10160" b="3175"/>
                  <wp:docPr id="13" name="图片 2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永修香米赛泰国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永修县农村经济作物技术指导站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推荐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永修县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永修县农业农村局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江西省永修县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“永修香米”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2018年获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国家地理标志证明商标，当年成功申报江西省稻米区域公用品牌建设项目，是江西省政府重点打造的7个大米区域公用品牌之一。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第九届中国粮油榜影响力区域公用品牌、中国农业品牌目录2019年农产品区域公用品牌。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永修香米”渊远流传，充满神奇传说。相传是观音菩萨所赐，故又名“观音稻”， 文革时期，为破除迷信，因此稻米饭清香飘逸，遂称“永红香米”，至上世纪八十年代，随县名改“永修香米”。九十年代，“永修香米”因品质优良，在南昌、九江具有很高市场知名度。近年来，县委、县政府决定重振“永修香米”雄风，提出了“实施品牌战略，构建永修香米核心竞争力，打造外有名气、内有底蕴的中国香米代表品牌，成为江西大米典范”的品牌建设战略总目标，并成功注册了“永修香米”区域公用品牌。永修香米”外观颗粒晶莹、透明如玉，烹煮米香飘溢、香气浓郁，米饭颜色洁白、光滑油润，食味柔软爽口、清香四溢，营养丰富，绿色生态。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九江谷稼米业有限公司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汇谷稼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1、天猫商城：汇谷稼旗舰店 （永修香米，汇谷稼）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2、拼多多：汇谷稼食品旗舰店（永修香米，汇谷稼）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3、有赞商城：汇谷稼（永修香米，汇谷稼）</w:t>
            </w:r>
          </w:p>
        </w:tc>
      </w:tr>
    </w:tbl>
    <w:p>
      <w:pPr>
        <w:pStyle w:val="10"/>
        <w:jc w:val="center"/>
        <w:rPr>
          <w:rFonts w:hint="default"/>
          <w:lang w:val="en-US" w:eastAsia="zh-CN"/>
        </w:rPr>
      </w:pPr>
    </w:p>
    <w:p>
      <w:pPr>
        <w:spacing w:line="276" w:lineRule="auto"/>
        <w:ind w:firstLine="0" w:firstLineChars="0"/>
        <w:rPr>
          <w:rFonts w:asciiTheme="minorEastAsia" w:hAnsiTheme="minorEastAsia" w:cstheme="minorEastAsia"/>
          <w:szCs w:val="21"/>
        </w:rPr>
      </w:pPr>
    </w:p>
    <w:p>
      <w:pPr>
        <w:pStyle w:val="3"/>
        <w:bidi w:val="0"/>
        <w:jc w:val="center"/>
        <w:rPr>
          <w:rFonts w:hint="default"/>
          <w:lang w:val="en-US" w:eastAsia="zh-CN"/>
        </w:rPr>
      </w:pPr>
      <w:bookmarkStart w:id="19" w:name="_Toc11942"/>
      <w:r>
        <w:rPr>
          <w:rFonts w:hint="eastAsia"/>
          <w:lang w:val="en-US" w:eastAsia="zh-CN"/>
        </w:rPr>
        <w:t>宜春大米</w:t>
      </w:r>
      <w:bookmarkEnd w:id="19"/>
    </w:p>
    <w:p>
      <w:pPr>
        <w:adjustRightInd w:val="0"/>
        <w:snapToGrid w:val="0"/>
        <w:spacing w:line="360" w:lineRule="auto"/>
        <w:ind w:firstLine="0" w:firstLineChars="0"/>
        <w:jc w:val="both"/>
        <w:rPr>
          <w:rFonts w:hint="eastAsia" w:eastAsia="宋体"/>
          <w:b/>
          <w:lang w:eastAsia="zh-CN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5269230" cy="7439660"/>
            <wp:effectExtent l="0" t="0" r="7620" b="8890"/>
            <wp:docPr id="15" name="图片 4" descr="2b8179aad569f73a9420f66b29beb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2b8179aad569f73a9420f66b29beb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0" w:firstLineChars="0"/>
        <w:jc w:val="center"/>
        <w:rPr>
          <w:b/>
        </w:rPr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/>
          <w:b/>
        </w:rPr>
      </w:pPr>
    </w:p>
    <w:tbl>
      <w:tblPr>
        <w:tblStyle w:val="12"/>
        <w:tblW w:w="8296" w:type="dxa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4"/>
        <w:gridCol w:w="2053"/>
        <w:gridCol w:w="4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9" w:hRule="atLeast"/>
        </w:trPr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江西宜春</w:t>
            </w:r>
          </w:p>
        </w:tc>
        <w:tc>
          <w:tcPr>
            <w:tcW w:w="20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宜春大米</w:t>
            </w:r>
          </w:p>
        </w:tc>
        <w:tc>
          <w:tcPr>
            <w:tcW w:w="4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both"/>
              <w:textAlignment w:val="center"/>
              <w:rPr>
                <w:rFonts w:ascii="仿宋" w:hAnsi="仿宋" w:eastAsia="仿宋" w:cs="黑体"/>
                <w:b/>
                <w:color w:val="808080"/>
                <w:sz w:val="24"/>
              </w:rPr>
            </w:pPr>
            <w:r>
              <w:rPr>
                <w:rFonts w:hint="eastAsia" w:ascii="仿宋" w:hAnsi="仿宋" w:eastAsia="仿宋" w:cs="黑体"/>
                <w:bCs/>
                <w:sz w:val="24"/>
                <w:lang w:val="en-US" w:eastAsia="zh-CN"/>
              </w:rPr>
              <w:t xml:space="preserve">            </w:t>
            </w:r>
            <w:r>
              <w:rPr>
                <w:rFonts w:hint="eastAsia" w:ascii="仿宋" w:hAnsi="仿宋" w:eastAsia="仿宋" w:cs="黑体"/>
                <w:bCs/>
                <w:sz w:val="24"/>
              </w:rPr>
              <w:t xml:space="preserve"> </w:t>
            </w:r>
            <w:r>
              <w:rPr>
                <w:rFonts w:hint="eastAsia" w:ascii="仿宋" w:hAnsi="仿宋" w:eastAsia="仿宋" w:cs="黑体"/>
                <w:bCs/>
                <w:sz w:val="24"/>
              </w:rPr>
              <w:drawing>
                <wp:inline distT="0" distB="0" distL="114300" distR="114300">
                  <wp:extent cx="635000" cy="635000"/>
                  <wp:effectExtent l="0" t="0" r="12700" b="12700"/>
                  <wp:docPr id="16" name="图片 5" descr="农业部地理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农业部地理标志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宜春大米 天生珍硒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宜春市袁州区农业农村局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宜春市农业农村局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宜春市休闲农业发展中心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江西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宜春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市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(东经113°54'13"-116°26'55"，北纬27°33'05"-29°05'58"）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2017年获广东展销会金奖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2018年9月获“中国农民丰收节”江西活动金奖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2018年11月获第16届国际农交会金奖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2018年12月获第上海展销会金奖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2019年北京世园会江西馆冠名品牌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2019年入选中国农产品品牌目录区域公用品牌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300强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2020年宜春富硒农产品金奖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2020年江西区域公用品牌20强。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“宜春大米”产于江西宜春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是国家地理标志农产品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宜春是全国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三大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富硒带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之一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，被国际硒营养研究学会授予“世界硒养之都”称号。宜春自古是赣中粮仓，农业上郡。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唐朝元和年间，宜春百姓感激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韩愈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祈雨救命之恩，尊称产于宜春明月山一带的稻谷为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“昌黎谷”，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韩愈固辞，以其旧作“莫以宜春远，江山多胜游”改称“宜春谷”，后来演变成“宜春大米”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宋代，宜春产的香稻成为宫廷贡米；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明清时期，宜春米市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十分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繁华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解放初期，宜春大米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曾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一度进京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，成为人民大会堂国宴用米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。“宜春大米”优选南方一季优质籼稻，香浓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细长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晶莹剔透。天然富硒山水，培育出珍硒好米。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“宜春大米”，努力打造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全营养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的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养生米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健康米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，致力做中国硒米第一品牌。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19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1、宜春市袁州区中州米业有限公司——状元洲品牌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2、江西珍硒深山米业有限公司——状元洲品牌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3、明月山粮食有限公司——明月山品牌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0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1、天猫商城：状元洲旗舰店（状元洲）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2、京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东：状元洲京东自营旗舰店（状元洲）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、拼 多 多：状元洲粮油米面官方旗舰店（状元洲）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、一    条：状元洲宜春富硒大米专卖店（状元洲）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、苏宁易购：状元洲旗舰店（状元洲）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、有赞商城：状元洲宜春大米（状元洲）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、阿里1688:宜春市袁州区中州米业有限公司（状元洲）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190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639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1、宜春大米温汤旗舰店：宜春市袁州区温汤镇江源北路21好（18770510114）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2、宜春大米硒米餐厅：宜春市袁州区温汤镇古井泉街（18970526353）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3、中州粮油店：宜春市赣西农贸市场（19179579886）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4、宜春大米南昌旗舰店：南昌市红谷滩新区西站大街168号绿地悦城41#楼109商铺（18879491113）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5、宜春大米上海旗舰店：上海东方蓝海国际广场（黄兴路1800号）（13391333033）</w:t>
            </w:r>
          </w:p>
        </w:tc>
      </w:tr>
    </w:tbl>
    <w:p>
      <w:pPr>
        <w:adjustRightInd w:val="0"/>
        <w:snapToGrid w:val="0"/>
        <w:spacing w:line="36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  <w:highlight w:val="yellow"/>
        </w:rPr>
      </w:pPr>
    </w:p>
    <w:p>
      <w:pPr>
        <w:ind w:firstLine="420"/>
      </w:pPr>
    </w:p>
    <w:p>
      <w:pPr>
        <w:bidi w:val="0"/>
      </w:pPr>
    </w:p>
    <w:p/>
    <w:p>
      <w:pPr>
        <w:pStyle w:val="2"/>
      </w:pPr>
    </w:p>
    <w:p/>
    <w:p>
      <w:pPr>
        <w:pStyle w:val="2"/>
      </w:pPr>
    </w:p>
    <w:p/>
    <w:p>
      <w:pPr>
        <w:pStyle w:val="3"/>
        <w:bidi w:val="0"/>
        <w:jc w:val="center"/>
        <w:rPr>
          <w:rFonts w:hint="default"/>
          <w:lang w:val="en-US" w:eastAsia="zh-CN"/>
        </w:rPr>
      </w:pPr>
      <w:bookmarkStart w:id="20" w:name="_Toc14165"/>
      <w:r>
        <w:rPr>
          <w:rFonts w:hint="eastAsia"/>
          <w:lang w:val="en-US" w:eastAsia="zh-CN"/>
        </w:rPr>
        <w:t>万年贡米</w:t>
      </w:r>
      <w:bookmarkEnd w:id="20"/>
    </w:p>
    <w:p>
      <w:pPr>
        <w:widowControl/>
        <w:ind w:firstLine="0" w:firstLineChars="0"/>
        <w:jc w:val="left"/>
        <w:textAlignment w:val="center"/>
        <w:rPr>
          <w:rFonts w:ascii="Heiti SC Light" w:hAnsi="Heiti SC Light" w:eastAsia="Heiti SC Light" w:cs="Heiti SC Light"/>
          <w:sz w:val="28"/>
        </w:rPr>
      </w:pPr>
      <w:r>
        <w:rPr>
          <w:rFonts w:ascii="Heiti SC Light" w:hAnsi="Heiti SC Light" w:eastAsia="Heiti SC Light" w:cs="Heiti SC Light"/>
          <w:sz w:val="28"/>
        </w:rPr>
        <w:drawing>
          <wp:inline distT="0" distB="0" distL="0" distR="0">
            <wp:extent cx="5270500" cy="7439660"/>
            <wp:effectExtent l="0" t="0" r="635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  <w:textAlignment w:val="center"/>
        <w:rPr>
          <w:rFonts w:cs="黑体" w:asciiTheme="minorEastAsia" w:hAnsiTheme="minorEastAsia" w:eastAsiaTheme="minorEastAsia"/>
          <w:b/>
          <w:bCs/>
          <w:sz w:val="28"/>
        </w:rPr>
      </w:pPr>
    </w:p>
    <w:tbl>
      <w:tblPr>
        <w:tblStyle w:val="13"/>
        <w:tblW w:w="8273" w:type="dxa"/>
        <w:tblInd w:w="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1814"/>
        <w:gridCol w:w="4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" w:hRule="atLeast"/>
        </w:trPr>
        <w:tc>
          <w:tcPr>
            <w:tcW w:w="2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江西万年</w:t>
            </w:r>
          </w:p>
        </w:tc>
        <w:tc>
          <w:tcPr>
            <w:tcW w:w="18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万年贡米</w:t>
            </w:r>
          </w:p>
        </w:tc>
        <w:tc>
          <w:tcPr>
            <w:tcW w:w="43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b/>
              </w:rPr>
              <w:drawing>
                <wp:inline distT="0" distB="0" distL="114300" distR="114300">
                  <wp:extent cx="917575" cy="606425"/>
                  <wp:effectExtent l="0" t="0" r="15875" b="3175"/>
                  <wp:docPr id="18" name="图片 13" descr="0af8e60907ac4d4a818eee629d9023ff_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3" descr="0af8e60907ac4d4a818eee629d9023ff_th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稻作起源地 万年贡大米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万年县农业农村局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上饶市农业农村局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万年贡米地理标志保护产品管理委员会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万年县域内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国家地理标志保护产品、中国绿色食品认证、中国有机产品认证、全球重要农业文化遗产、中国驰名商标、中国粮油领军品牌、中国粮油最佳标杆地理品牌、中国十佳粮油（食品）品牌特别奖、江西省放心粮油等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52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  <w:t>万年贡米原名“坞源早”，起源于南北朝时期，据传，明正德七年，万年县知县为答谢朝廷建县之恩，将归桂乡出产的“坞源早”籼稻制成大米进贡皇上。皇帝食用后大加赞赏，遂传旨“代代耕作，岁岁纳贡”贡米由此得名。清朝，州县纳粮送至京城，必待万年贡米运到，方可封仓，故称“国米”（见《万年县农作物品种志》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/>
              </w:rPr>
              <w:t>万年贡米产于万年县荷桥、龙港一带，汲四季清泉，根植水土特异（该地位于怀山北麓的丘陵峡谷地带，山泉涌流，水质富含氮、磷、钾及铜、铁、锌、锰等微量元素，土壤属偏酸性粘土，土层深，当地称“冷浆田”）， 加之山高垅深，日照规律独特，泉流地温变异，形成了贡谷生长的独特自然环境。据农业专家考证，万年贡谷属喜温作物，生长要求水土含有多种矿物质、山高垅深日照奇特、泉流地温等特殊的自然环境，只有万年县丘陵地区才能满足其对地域、气候、水源的苛刻要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万年贡米原产地的传统贡米接近野生稻形态特征，是人工栽培的野生稻，具有抗病虫、抗逆境以及不可移植性。该稻谷保持一万多年前野生稻的长芒植物学特征。株高穗长，成穗率仅50%，芒长且坚韧，谷直而不勾咀，外在形态有别于一般稻谷。在耕种时施用农家肥、用人工耘禾除草，不施用化学农药，采用生物学防治，土制灯诱杀、深沟灌水等环保方法除虫，所产贡米属纯天然绿色食品。</w:t>
            </w:r>
          </w:p>
        </w:tc>
      </w:tr>
    </w:tbl>
    <w:p>
      <w:pPr>
        <w:pStyle w:val="2"/>
      </w:pPr>
    </w:p>
    <w:p>
      <w:pPr>
        <w:pStyle w:val="3"/>
        <w:bidi w:val="0"/>
        <w:jc w:val="center"/>
        <w:rPr>
          <w:rFonts w:hint="default"/>
        </w:rPr>
      </w:pPr>
      <w:bookmarkStart w:id="21" w:name="_Toc600991083_WPSOffice_Level2"/>
      <w:bookmarkStart w:id="22" w:name="_Toc31637"/>
      <w:bookmarkStart w:id="23" w:name="_Toc1900"/>
      <w:bookmarkStart w:id="24" w:name="_Toc10616"/>
      <w:bookmarkStart w:id="25" w:name="_Toc9404"/>
      <w:bookmarkStart w:id="26" w:name="_Toc14890"/>
      <w:bookmarkStart w:id="27" w:name="_Toc8100"/>
      <w:bookmarkStart w:id="28" w:name="_Toc8797"/>
      <w:bookmarkStart w:id="29" w:name="_Toc31724"/>
      <w:bookmarkStart w:id="30" w:name="_Toc10707"/>
      <w:bookmarkStart w:id="31" w:name="_Toc25132"/>
      <w:bookmarkStart w:id="32" w:name="_Toc806639389"/>
      <w:bookmarkStart w:id="33" w:name="_Toc3703"/>
      <w:bookmarkStart w:id="34" w:name="_Toc15017"/>
      <w:bookmarkStart w:id="35" w:name="_Toc16542"/>
      <w:bookmarkStart w:id="36" w:name="_Toc29327"/>
      <w:bookmarkStart w:id="37" w:name="_Toc10480"/>
      <w:bookmarkStart w:id="38" w:name="_Toc16167"/>
      <w:bookmarkStart w:id="39" w:name="_Toc12781"/>
      <w:bookmarkStart w:id="40" w:name="_Toc31012"/>
      <w:bookmarkStart w:id="41" w:name="_Toc31096"/>
      <w:bookmarkStart w:id="42" w:name="_Toc5911"/>
      <w:bookmarkStart w:id="43" w:name="_Toc2708"/>
      <w:bookmarkStart w:id="44" w:name="_Toc373"/>
      <w:bookmarkStart w:id="45" w:name="_Toc39674781"/>
      <w:bookmarkStart w:id="46" w:name="_Toc30427"/>
      <w:bookmarkStart w:id="47" w:name="_Toc5681"/>
      <w:bookmarkStart w:id="48" w:name="_Toc14570"/>
      <w:bookmarkStart w:id="49" w:name="_Toc17064"/>
      <w:bookmarkStart w:id="50" w:name="_Toc13177"/>
      <w:bookmarkStart w:id="51" w:name="_Toc25030"/>
      <w:bookmarkStart w:id="52" w:name="_Toc36054057"/>
      <w:bookmarkStart w:id="53" w:name="_Toc15937"/>
      <w:bookmarkStart w:id="54" w:name="_Toc13462"/>
      <w:bookmarkStart w:id="55" w:name="_Toc25129"/>
      <w:bookmarkStart w:id="56" w:name="_Toc3995"/>
      <w:bookmarkStart w:id="57" w:name="_Toc10178"/>
      <w:bookmarkStart w:id="58" w:name="_Toc1109270663_WPSOffice_Level2"/>
      <w:bookmarkStart w:id="59" w:name="_Toc29538"/>
      <w:r>
        <w:t>赣南脐橙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>
      <w:pPr>
        <w:adjustRightInd w:val="0"/>
        <w:snapToGrid w:val="0"/>
        <w:spacing w:line="360" w:lineRule="auto"/>
        <w:ind w:firstLine="0" w:firstLineChars="0"/>
        <w:jc w:val="center"/>
        <w:rPr>
          <w:b/>
          <w:color w:val="000000"/>
        </w:rPr>
      </w:pPr>
      <w:r>
        <w:rPr>
          <w:b/>
          <w:color w:val="000000"/>
        </w:rPr>
        <w:drawing>
          <wp:inline distT="0" distB="0" distL="114300" distR="114300">
            <wp:extent cx="5269230" cy="7439660"/>
            <wp:effectExtent l="0" t="0" r="7620" b="889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9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adjustRightInd w:val="0"/>
        <w:snapToGrid w:val="0"/>
        <w:spacing w:line="360" w:lineRule="auto"/>
        <w:ind w:firstLine="0" w:firstLineChars="0"/>
        <w:jc w:val="center"/>
        <w:rPr>
          <w:b/>
          <w:color w:val="000000"/>
        </w:rPr>
      </w:pPr>
    </w:p>
    <w:tbl>
      <w:tblPr>
        <w:tblStyle w:val="12"/>
        <w:tblW w:w="8308" w:type="dxa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4"/>
        <w:gridCol w:w="4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4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5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江西省赣州市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赣南脐橙</w:t>
            </w:r>
          </w:p>
        </w:tc>
        <w:tc>
          <w:tcPr>
            <w:tcW w:w="4350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黑体"/>
                <w:bCs/>
                <w:color w:val="000000"/>
                <w:kern w:val="0"/>
                <w:sz w:val="24"/>
              </w:rPr>
            </w:pP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drawing>
                <wp:inline distT="0" distB="0" distL="114300" distR="114300">
                  <wp:extent cx="961390" cy="701675"/>
                  <wp:effectExtent l="0" t="0" r="10160" b="3175"/>
                  <wp:docPr id="69" name="图片 7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7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黑体"/>
                <w:bCs/>
                <w:color w:val="000000"/>
                <w:kern w:val="0"/>
                <w:sz w:val="24"/>
              </w:rPr>
              <w:drawing>
                <wp:inline distT="0" distB="0" distL="114300" distR="114300">
                  <wp:extent cx="961390" cy="702310"/>
                  <wp:effectExtent l="0" t="0" r="10160" b="2540"/>
                  <wp:docPr id="68" name="图片 6" descr="E:\赣南脐橙区域品牌\2018年品牌价值评价\江西赣南脐橙地理标志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" descr="E:\赣南脐橙区域品牌\2018年品牌价值评价\江西赣南脐橙地理标志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02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香香的、甜甜的、清火的脐橙，有诚就有成，赣南脐橙，忘不了的真橙。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赣州市赣南脐橙协会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赣州市果业局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赣州市赣南脐橙协会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赣州所属的18个县（市、区），介于北纬24°30′～27°10′，东经113°52′～116°39′之间。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十佳区域公用品牌”、被评为“中华名果”、国家科学技术进步奖二等奖、荣获“十佳区域公用品牌”之首、“中国农产品区域公用品牌百强”、中国驰名商标、“2016年中国果品区域公用品牌品牌价值十强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赣南脐橙品牌创建于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世纪70年代，是赣州的一张名片。赣州，位于江西省南部，又称赣南。气候温和，雨量充沛，光照充足，昼夜温差大，无霜期长，土壤肥沃，属典型亚热带丘陵山区湿润季风气候，是我国橙类适宜区和柑橘优势带。所产脐橙果大皮薄，橙红鲜艳，外形美观，肉质脆嫩，酸甜适中，汁多化渣，清香爽口，营养丰富，品质上乘。持续深入开展标准柑橘园创建活动，用技术升级引领赣南脐橙产业增效，科学种植，科学建园已蔚然成风。培植产业的各方给力铸造出赣南脐橙品牌。四十多年来，全市按照统一规划、统一开发、统一标准、统一品牌的思路，制定出台了一系列产业扶持政策，举全市之力，大力抓好品牌宣传、品牌营销、品牌保护和品牌文化建设，使赣南脐橙产业建设成为超百亿元的产业集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1、江西乐友现代农业开发有限责任公司——翠微橙源品牌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2、江西田润农业发展有限公司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鲜甜多品牌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3、江西杨氏果业股份有限公司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yangsns（杨氏）品牌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4、安远县橙皇现代农业发展有限公司——橙皇品牌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5、赣州市伟馨农业发展有限公司——利橙品牌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6、江西璞实生态农业有限公司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璞实品牌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</w:p>
        </w:tc>
        <w:tc>
          <w:tcPr>
            <w:tcW w:w="6164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1、翠微橙源品牌人人乐超市：陕西省西安市雁塔区电子一路电子商城苏福记四楼（15191582541）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2、翠微橙源品牌壹拾市集：安徽省合肥市蜀山区荷叶地街道习友路绿洲东路交口往北300米凯门5号商业楼壹处（15156217866）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3、翠微橙源品牌：汉口华南果品批发市场（13006149335）</w:t>
            </w:r>
          </w:p>
        </w:tc>
      </w:tr>
    </w:tbl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3"/>
        <w:bidi w:val="0"/>
        <w:jc w:val="center"/>
        <w:rPr>
          <w:rFonts w:hint="eastAsia"/>
          <w:lang w:val="en-US" w:eastAsia="zh-CN"/>
        </w:rPr>
      </w:pPr>
      <w:bookmarkStart w:id="60" w:name="_Toc22115"/>
      <w:bookmarkStart w:id="61" w:name="_Toc13468"/>
      <w:r>
        <w:rPr>
          <w:rFonts w:hint="eastAsia"/>
          <w:lang w:val="en-US" w:eastAsia="zh-CN"/>
        </w:rPr>
        <w:t>浮梁茶</w:t>
      </w:r>
      <w:bookmarkEnd w:id="60"/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/>
          <w:b/>
          <w:lang w:eastAsia="zh-CN"/>
        </w:rPr>
      </w:pPr>
      <w:r>
        <w:rPr>
          <w:rFonts w:hint="eastAsia" w:ascii="仿宋" w:hAnsi="仿宋" w:eastAsia="仿宋"/>
          <w:b/>
          <w:lang w:eastAsia="zh-CN"/>
        </w:rPr>
        <w:drawing>
          <wp:inline distT="0" distB="0" distL="114300" distR="114300">
            <wp:extent cx="5241290" cy="1957705"/>
            <wp:effectExtent l="0" t="0" r="16510" b="4445"/>
            <wp:docPr id="6" name="图片 1" descr="330165c1652a3441c12d64868ff17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330165c1652a3441c12d64868ff17a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85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1813"/>
        <w:gridCol w:w="44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江西省景德镇市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浮梁县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浮梁茶</w:t>
            </w:r>
          </w:p>
        </w:tc>
        <w:tc>
          <w:tcPr>
            <w:tcW w:w="44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602615" cy="579755"/>
                  <wp:effectExtent l="0" t="0" r="6985" b="10795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961390" cy="701675"/>
                  <wp:effectExtent l="0" t="0" r="10160" b="3175"/>
                  <wp:docPr id="9" name="图片 7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国保槠叶种，千年浮梁茶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浮梁县茶叶协会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浮梁县农业农村局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浮梁县茶叶协会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浮梁县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1997年，农业部命名为“中国红茶之乡”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2010年，被中国茶叶流通协会列为“全国重点产茶县”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2015年，“全国首批20个中国茶叶品牌馆”入选品牌，被列为江西省“四绿一红”重点推荐品牌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2016年，中国茶叶学会授予“中国名茶之乡”，茶叶流通协会评为“中国名优绿茶十大推荐公共品牌”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2017年，中国农促会授予“2017年度全国十大魅力茶乡”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2018至2020年连续三年获得“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中国茶业百强县”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2018、2019年浮梁茶连续被评为“最具品牌资源力的三大品牌”，江西唯一上榜品牌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2020年获得“2020年茶叶品牌建设十强县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2004年5月18日经浮梁县人民政府授权，浮梁县茶叶协会向国家工商总局商标局申请，2006年12月14日被正式核准。浮梁，素以“瓷之源、茶之乡、林之海、镇之初”名世，生态环境优越，森林覆盖率达81.4%，浮梁茶始于晋、盛于唐，文化底蕴深厚，拥有1400年悠久历史，曾创造过“浮梁歙州，万国来求”的贸易盛况。1745年，哥德堡号商船就载着浮梁茶，沿着古代海上丝绸之路远渡重洋。1915年，浮梁功夫红茶荣获巴拿马万国博览会金奖，自此，浮梁红茶从此走向世界，成为公认的三大高香茶之一。以其“形美、色艳、香郁、味醇”四绝盛极一时，历数代而不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浮梁茶开发（集团）有限公司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2、江西浮梁贡茶叶有限公司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3、景德镇市西湖珍芝天然食品有限公司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4、浮梁县昌南茶叶有限公司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5、景德镇市金桂园农业开发有限公司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厦门航空官方商城：浮梁茶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淘   宝：严台浮梁贡茶（严台）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淘   宝：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西湖珍芝天然食品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西湖珍芝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2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63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镇之初三宝体验馆：景德镇市三宝路526号（13576425815）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严台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江西省景德镇市浮梁县新昌南路110号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0798-2622199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西湖珍芝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浮梁县古县衙茶文化街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18079806129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昌南雨针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浮梁县古县衙茶文化街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0798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-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2738258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孚钉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景德镇市昌南新区宝石商贸街孚钉体验中心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13879862828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</w:tc>
      </w:tr>
    </w:tbl>
    <w:p>
      <w:pPr>
        <w:adjustRightInd w:val="0"/>
        <w:snapToGrid w:val="0"/>
        <w:spacing w:line="36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  <w:highlight w:val="yellow"/>
        </w:rPr>
      </w:pPr>
    </w:p>
    <w:p>
      <w:pPr>
        <w:pStyle w:val="3"/>
        <w:bidi w:val="0"/>
        <w:jc w:val="center"/>
      </w:pPr>
      <w:bookmarkStart w:id="62" w:name="_Toc23445"/>
      <w:r>
        <w:rPr>
          <w:rFonts w:hint="default"/>
          <w:lang w:val="en-US" w:eastAsia="zh-CN"/>
        </w:rPr>
        <w:t>靖安白茶</w:t>
      </w:r>
      <w:bookmarkEnd w:id="62"/>
    </w:p>
    <w:p>
      <w:pPr>
        <w:ind w:firstLine="0" w:firstLineChars="0"/>
        <w:jc w:val="center"/>
        <w:rPr>
          <w:rFonts w:hint="eastAsia"/>
          <w:sz w:val="72"/>
          <w:szCs w:val="72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5268595" cy="7448550"/>
            <wp:effectExtent l="0" t="0" r="8255" b="0"/>
            <wp:docPr id="27" name="图片 10" descr="2f8af5caadda571c66af429e58c59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 descr="2f8af5caadda571c66af429e58c59d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sz w:val="72"/>
          <w:szCs w:val="72"/>
        </w:rPr>
      </w:pPr>
    </w:p>
    <w:tbl>
      <w:tblPr>
        <w:tblStyle w:val="12"/>
        <w:tblpPr w:leftFromText="180" w:rightFromText="180" w:vertAnchor="text" w:horzAnchor="page" w:tblpX="1920" w:tblpY="185"/>
        <w:tblOverlap w:val="never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1813"/>
        <w:gridCol w:w="4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江西靖安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靖安白茶</w:t>
            </w:r>
          </w:p>
        </w:tc>
        <w:tc>
          <w:tcPr>
            <w:tcW w:w="4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b/>
              </w:rPr>
            </w:pP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drawing>
                <wp:inline distT="0" distB="0" distL="114300" distR="114300">
                  <wp:extent cx="932180" cy="680085"/>
                  <wp:effectExtent l="0" t="0" r="1270" b="5715"/>
                  <wp:docPr id="29" name="图片 12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2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drawing>
                <wp:inline distT="0" distB="0" distL="114300" distR="114300">
                  <wp:extent cx="1049020" cy="693420"/>
                  <wp:effectExtent l="0" t="0" r="17780" b="11430"/>
                  <wp:docPr id="26" name="图片 13" descr="0af8e60907ac4d4a818eee629d9023ff_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 descr="0af8e60907ac4d4a818eee629d9023ff_th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有一种生活叫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靖安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靖安县白茶协会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靖安县农业农村局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靖安县白茶协会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靖安县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16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靖安是“全国特色产茶县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  <w:t>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“靖安白茶”是国家地理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标志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证明商标，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国家地理标志保护产品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。2019年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入选“中国农业品牌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目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录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2019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农产品区域公用品牌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”，“江西农产品十大区域公用品牌”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2020年入选“江西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农产品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20大区域公用品牌”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多年来，“靖安白茶”共荣获“中国国际茶业博览会”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“中茶杯”、“国际名茶评比”等多种茶叶评比“特别金奖”、“金奖”、“特别奖”共计70多项殊荣。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靖安种植白茶有400多年的历史，现有种植面积4.52万亩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从业人数达6.13万人，全县农村居民人均年增收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00元以上，参与产业的贫困户全部脱贫，已成为靖安县农民增收和贫困群众脱贫的支柱产业。产品已销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往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全国24个省（市、区）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销售网络覆盖全国1900多个县级以上城市，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相继进入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香港、台湾、澳门，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并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出口马来西亚、日本和美国市场，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得到广泛好评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生态优势是靖安白茶产地的最大特色，境内山清水秀，森林覆盖率84.1%，空气中负离子含量高达1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/>
              </w:rPr>
              <w:t>0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万/cm3，被誉为天然氧吧，是“国家生态县”、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“国家生态文明建设示范县”、全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  <w:t>国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首批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“绿水青山就是金山银山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实践创新基地、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“全国全域旅游示范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区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、“全国绿色食品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原料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标准化生产基地”。靖安白茶氨基酸含量高达</w:t>
            </w:r>
            <w:r>
              <w:rPr>
                <w:rFonts w:hint="default" w:ascii="仿宋" w:hAnsi="仿宋" w:eastAsia="仿宋" w:cs="仿宋"/>
                <w:sz w:val="24"/>
                <w:szCs w:val="24"/>
                <w:lang w:val="en-US"/>
              </w:rPr>
              <w:t>6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%以上，是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普通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绿茶的2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3倍，被业内专家赞誉为“世界少有的优质茶叶之一”。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2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1、江西九岭白茶开发有限公司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--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九云品牌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2、江西省白云白茶开发有限公司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--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宝珠峰品牌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3、靖安县翠园白茶生产专业合作社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--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洪屏玉品牌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4、江西靖安武侠茶业有限公司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--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侠风品牌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5、江西绿色家园农业发展有限公司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--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茶立方印象品牌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8" w:hRule="atLeast"/>
        </w:trPr>
        <w:tc>
          <w:tcPr>
            <w:tcW w:w="226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1、淘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靖安人家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2、淘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乐丰农业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3、淘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宝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靖安山里人家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1" w:hRule="atLeast"/>
        </w:trPr>
        <w:tc>
          <w:tcPr>
            <w:tcW w:w="226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603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1、南昌市茶叶交易市场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2、靖安县茶叶市场门店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3、浙江省安吉茶叶市场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4、江西省宜春市茶叶市场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5、北京市马连道茶叶市场</w:t>
            </w:r>
          </w:p>
        </w:tc>
      </w:tr>
    </w:tbl>
    <w:p>
      <w:pPr>
        <w:ind w:firstLine="0" w:firstLineChars="0"/>
      </w:pPr>
    </w:p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pStyle w:val="3"/>
        <w:bidi w:val="0"/>
        <w:jc w:val="center"/>
        <w:rPr>
          <w:rFonts w:hint="default"/>
          <w:lang w:val="en-US" w:eastAsia="zh-CN"/>
        </w:rPr>
      </w:pPr>
      <w:bookmarkStart w:id="63" w:name="_Toc9808"/>
      <w:r>
        <w:rPr>
          <w:rFonts w:hint="default"/>
          <w:lang w:val="en-US" w:eastAsia="zh-CN"/>
        </w:rPr>
        <w:t>庐山云雾茶</w:t>
      </w:r>
      <w:bookmarkEnd w:id="63"/>
    </w:p>
    <w:tbl>
      <w:tblPr>
        <w:tblStyle w:val="13"/>
        <w:tblW w:w="8273" w:type="dxa"/>
        <w:tblInd w:w="14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1"/>
        <w:gridCol w:w="1814"/>
        <w:gridCol w:w="43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38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2" w:hRule="atLeast"/>
        </w:trPr>
        <w:tc>
          <w:tcPr>
            <w:tcW w:w="212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九江市</w:t>
            </w:r>
          </w:p>
        </w:tc>
        <w:tc>
          <w:tcPr>
            <w:tcW w:w="18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庐山云雾茶</w:t>
            </w:r>
          </w:p>
        </w:tc>
        <w:tc>
          <w:tcPr>
            <w:tcW w:w="43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drawing>
                <wp:inline distT="0" distB="0" distL="114300" distR="114300">
                  <wp:extent cx="480695" cy="480695"/>
                  <wp:effectExtent l="0" t="0" r="14605" b="14605"/>
                  <wp:docPr id="7" name="图片 8" descr="农业部地理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农业部地理标志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宋体"/>
                <w:b/>
                <w:color w:val="7F7F7F"/>
                <w:kern w:val="0"/>
                <w:sz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drawing>
                <wp:inline distT="0" distB="0" distL="114300" distR="114300">
                  <wp:extent cx="887730" cy="647700"/>
                  <wp:effectExtent l="0" t="0" r="7620" b="0"/>
                  <wp:docPr id="8" name="图片 12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2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drawing>
                <wp:inline distT="0" distB="0" distL="114300" distR="114300">
                  <wp:extent cx="975995" cy="645160"/>
                  <wp:effectExtent l="0" t="0" r="14605" b="2540"/>
                  <wp:docPr id="3" name="图片 13" descr="0af8e60907ac4d4a818eee629d9023ff_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3" descr="0af8e60907ac4d4a818eee629d9023ff_th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64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52" w:type="dxa"/>
            <w:gridSpan w:val="2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人文圣山 天生好茶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52" w:type="dxa"/>
            <w:gridSpan w:val="2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九江市茶叶产业协会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52" w:type="dxa"/>
            <w:gridSpan w:val="2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九江市农业农村局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52" w:type="dxa"/>
            <w:gridSpan w:val="2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九江市茶叶产业协会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sz w:val="24"/>
              </w:rPr>
              <w:t>品牌生产</w:t>
            </w:r>
            <w:r>
              <w:rPr>
                <w:rFonts w:hint="eastAsia" w:ascii="仿宋" w:hAnsi="仿宋" w:eastAsia="仿宋" w:cs="Heiti SC Light"/>
                <w:b/>
                <w:sz w:val="24"/>
              </w:rPr>
              <w:t>区域</w:t>
            </w:r>
          </w:p>
        </w:tc>
        <w:tc>
          <w:tcPr>
            <w:tcW w:w="6152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九江市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Heiti SC Light"/>
                <w:b/>
                <w:sz w:val="24"/>
              </w:rPr>
              <w:t>品牌资质及荣誉</w:t>
            </w:r>
          </w:p>
        </w:tc>
        <w:tc>
          <w:tcPr>
            <w:tcW w:w="6152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庐山云雾茶在1959年庐山云雾茶被评为中国十大名茶；1971年被列入中国绿茶类的特种名茶；2015年意大利米兰世博会荣获“百年世博中国名茶”金奖；2017年被评为中国优秀茶叶区域公用品牌；在2017年-2018年茶叶区域公用品牌排名中位列第19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241" w:firstLineChars="10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  <w:r>
              <w:rPr>
                <w:rFonts w:hint="eastAsia" w:ascii="仿宋" w:hAnsi="仿宋" w:eastAsia="仿宋" w:cs="Heiti SC Light"/>
                <w:b/>
                <w:sz w:val="24"/>
              </w:rPr>
              <w:t>品</w:t>
            </w:r>
            <w:r>
              <w:rPr>
                <w:rFonts w:hint="eastAsia" w:ascii="仿宋" w:hAnsi="仿宋" w:eastAsia="仿宋" w:cs="Heiti SC Light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Heiti SC Light"/>
                <w:b/>
                <w:sz w:val="24"/>
              </w:rPr>
              <w:t>牌</w:t>
            </w:r>
            <w:r>
              <w:rPr>
                <w:rFonts w:hint="eastAsia" w:ascii="仿宋" w:hAnsi="仿宋" w:eastAsia="仿宋" w:cs="Heiti SC Light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Heiti SC Light"/>
                <w:b/>
                <w:sz w:val="24"/>
              </w:rPr>
              <w:t>简</w:t>
            </w:r>
            <w:r>
              <w:rPr>
                <w:rFonts w:hint="eastAsia" w:ascii="仿宋" w:hAnsi="仿宋" w:eastAsia="仿宋" w:cs="Heiti SC Light"/>
                <w:b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Heiti SC Light"/>
                <w:b/>
                <w:sz w:val="24"/>
              </w:rPr>
              <w:t>介</w:t>
            </w:r>
          </w:p>
        </w:tc>
        <w:tc>
          <w:tcPr>
            <w:tcW w:w="6152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庐山云雾茶产于江西九江，中国传统名茶，属绿茶，成名源自于庐山的云雾奇观。始于汉朝，东晋时期被列为“贡茶”，已有近两千年的栽种历史。庐山云雾茶茶区生态环境优良，自然资源丰富，气候温暖而湿润，空气清新无污染，由于长年受到庐山流泉飞瀑的滋润、行云走雾的熏陶，庐山云雾茶茶芽肥绿润多毫，条索紧凑秀丽，香气鲜爽持久，滋味醇厚甘甜，汤色清澈明亮，叶底嫩绿匀齐，著称海内。人们通常用“六绝”来形容庐山云雾茶，即“条索粗壮、青翠多毫、汤色明亮、叶嫩匀齐、香凛持久，醇厚味甘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Heiti SC Light"/>
                <w:b/>
                <w:sz w:val="24"/>
              </w:rPr>
            </w:pPr>
            <w:r>
              <w:rPr>
                <w:rFonts w:hint="eastAsia" w:ascii="仿宋" w:hAnsi="仿宋" w:eastAsia="仿宋" w:cs="Heiti SC Light"/>
                <w:b/>
                <w:sz w:val="24"/>
              </w:rPr>
              <w:t>授</w:t>
            </w:r>
            <w:r>
              <w:rPr>
                <w:rFonts w:ascii="仿宋" w:hAnsi="仿宋" w:eastAsia="仿宋" w:cs="Heiti SC Light"/>
                <w:b/>
                <w:sz w:val="24"/>
              </w:rPr>
              <w:t xml:space="preserve">    </w:t>
            </w:r>
            <w:r>
              <w:rPr>
                <w:rFonts w:hint="eastAsia" w:ascii="仿宋" w:hAnsi="仿宋" w:eastAsia="仿宋" w:cs="Heiti SC Light"/>
                <w:b/>
                <w:sz w:val="24"/>
              </w:rPr>
              <w:t>权</w:t>
            </w:r>
          </w:p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Heiti SC Light"/>
                <w:b/>
                <w:sz w:val="24"/>
              </w:rPr>
              <w:t>企业品牌</w:t>
            </w:r>
          </w:p>
        </w:tc>
        <w:tc>
          <w:tcPr>
            <w:tcW w:w="6152" w:type="dxa"/>
            <w:gridSpan w:val="2"/>
            <w:vAlign w:val="center"/>
          </w:tcPr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1、江西雾上春茶业有限公司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2、庐山市东林雨露生态现代农业有限公司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3、九江市庐山茶叶科学研究所茶场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 xml:space="preserve">4、九江市庐山绿丰茶业有限公司 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5、江西公和厚茶业有限公司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  <w:vMerge w:val="restart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Heiti SC Light"/>
                <w:b/>
                <w:sz w:val="24"/>
              </w:rPr>
            </w:pPr>
            <w:r>
              <w:rPr>
                <w:rFonts w:hint="eastAsia" w:ascii="仿宋" w:hAnsi="仿宋" w:eastAsia="仿宋" w:cs="Heiti SC Light"/>
                <w:b/>
                <w:sz w:val="24"/>
              </w:rPr>
              <w:t>授</w:t>
            </w:r>
            <w:r>
              <w:rPr>
                <w:rFonts w:ascii="仿宋" w:hAnsi="仿宋" w:eastAsia="仿宋" w:cs="Heiti SC Light"/>
                <w:b/>
                <w:sz w:val="24"/>
              </w:rPr>
              <w:t xml:space="preserve">    </w:t>
            </w:r>
            <w:r>
              <w:rPr>
                <w:rFonts w:hint="eastAsia" w:ascii="仿宋" w:hAnsi="仿宋" w:eastAsia="仿宋" w:cs="Heiti SC Light"/>
                <w:b/>
                <w:sz w:val="24"/>
              </w:rPr>
              <w:t>权</w:t>
            </w:r>
          </w:p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Heiti SC Light"/>
                <w:b/>
                <w:sz w:val="24"/>
              </w:rPr>
              <w:t>销售渠道</w:t>
            </w:r>
          </w:p>
        </w:tc>
        <w:tc>
          <w:tcPr>
            <w:tcW w:w="0" w:type="auto"/>
            <w:gridSpan w:val="2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线上渠道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1、天猫商城：庐山云雾茶旗舰店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1" w:type="dxa"/>
            <w:vMerge w:val="continue"/>
          </w:tcPr>
          <w:p>
            <w:pPr>
              <w:widowControl/>
              <w:adjustRightInd w:val="0"/>
              <w:snapToGrid w:val="0"/>
              <w:spacing w:line="360" w:lineRule="auto"/>
              <w:ind w:firstLine="241" w:firstLineChars="10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</w:rPr>
            </w:pPr>
          </w:p>
        </w:tc>
        <w:tc>
          <w:tcPr>
            <w:tcW w:w="0" w:type="auto"/>
            <w:gridSpan w:val="2"/>
            <w:vAlign w:val="top"/>
          </w:tcPr>
          <w:p>
            <w:pPr>
              <w:spacing w:line="360" w:lineRule="auto"/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lang w:val="en-US" w:eastAsia="zh-CN"/>
              </w:rPr>
              <w:t>线下渠道</w:t>
            </w:r>
          </w:p>
          <w:p>
            <w:pPr>
              <w:spacing w:line="360" w:lineRule="auto"/>
              <w:rPr>
                <w:rFonts w:hint="eastAsia" w:ascii="仿宋" w:hAnsi="仿宋" w:eastAsia="仿宋" w:cs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lang w:val="en-US" w:eastAsia="zh-CN"/>
              </w:rPr>
              <w:t>1、九江市环城路54号（8223745/8892212）</w:t>
            </w:r>
          </w:p>
        </w:tc>
      </w:tr>
    </w:tbl>
    <w:p>
      <w:pPr>
        <w:rPr>
          <w:rFonts w:hint="default"/>
          <w:lang w:val="en-US" w:eastAsia="zh-CN"/>
        </w:rPr>
      </w:pPr>
    </w:p>
    <w:p>
      <w:pPr>
        <w:pStyle w:val="2"/>
        <w:jc w:val="both"/>
      </w:pPr>
    </w:p>
    <w:p>
      <w:pPr>
        <w:pStyle w:val="3"/>
        <w:bidi w:val="0"/>
        <w:jc w:val="center"/>
        <w:rPr>
          <w:rFonts w:hint="default"/>
        </w:rPr>
      </w:pPr>
      <w:bookmarkStart w:id="64" w:name="_Toc18519"/>
      <w:r>
        <w:t>婺源绿茶</w:t>
      </w:r>
      <w:bookmarkEnd w:id="61"/>
      <w:bookmarkEnd w:id="64"/>
    </w:p>
    <w:p>
      <w:pPr>
        <w:widowControl/>
        <w:adjustRightInd w:val="0"/>
        <w:snapToGrid w:val="0"/>
        <w:spacing w:line="360" w:lineRule="auto"/>
        <w:ind w:firstLine="0" w:firstLineChars="0"/>
        <w:jc w:val="center"/>
        <w:textAlignment w:val="center"/>
        <w:rPr>
          <w:rFonts w:ascii="Heiti SC Light" w:hAnsi="Heiti SC Light" w:cs="Heiti SC Light"/>
          <w:b/>
          <w:color w:val="000000"/>
          <w:sz w:val="28"/>
        </w:rPr>
      </w:pPr>
      <w:r>
        <w:rPr>
          <w:rFonts w:ascii="Heiti SC Light" w:hAnsi="Heiti SC Light" w:cs="Heiti SC Light"/>
          <w:b/>
          <w:color w:val="000000"/>
          <w:sz w:val="28"/>
        </w:rPr>
        <w:drawing>
          <wp:inline distT="0" distB="0" distL="114300" distR="114300">
            <wp:extent cx="5163185" cy="7290435"/>
            <wp:effectExtent l="0" t="0" r="18415" b="5715"/>
            <wp:docPr id="383" name="图片 186" descr="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186" descr="海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729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tbl>
      <w:tblPr>
        <w:tblStyle w:val="12"/>
        <w:tblW w:w="8282" w:type="dxa"/>
        <w:tblInd w:w="9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7"/>
        <w:gridCol w:w="1814"/>
        <w:gridCol w:w="43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01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1" w:hRule="atLeast"/>
        </w:trPr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江西省婺源县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婺源绿茶</w:t>
            </w:r>
          </w:p>
        </w:tc>
        <w:tc>
          <w:tcPr>
            <w:tcW w:w="4301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宋体" w:hAnsi="宋体" w:eastAsia="宋体" w:cs="黑体"/>
                <w:bCs/>
                <w:color w:val="000000"/>
                <w:szCs w:val="21"/>
              </w:rPr>
            </w:pPr>
            <w:r>
              <w:drawing>
                <wp:inline distT="0" distB="0" distL="114300" distR="114300">
                  <wp:extent cx="602615" cy="579755"/>
                  <wp:effectExtent l="0" t="0" r="6985" b="10795"/>
                  <wp:docPr id="46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1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drawing>
                <wp:inline distT="0" distB="0" distL="114300" distR="114300">
                  <wp:extent cx="961390" cy="701675"/>
                  <wp:effectExtent l="0" t="0" r="10160" b="3175"/>
                  <wp:docPr id="385" name="图片 188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图片 188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90" cy="7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黑体"/>
                <w:bCs/>
                <w:color w:val="000000"/>
                <w:szCs w:val="21"/>
              </w:rPr>
              <w:drawing>
                <wp:inline distT="0" distB="0" distL="114300" distR="114300">
                  <wp:extent cx="732790" cy="535940"/>
                  <wp:effectExtent l="0" t="0" r="10160" b="16510"/>
                  <wp:docPr id="386" name="图片 189" descr="微信图片_20191028150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图片 189" descr="微信图片_2019102815060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90" cy="53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婺源绿茶 香飘世界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江西省婺源县茶业协会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婺源县农业农村局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婺源县茶业协会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117°22´E～118°11´E，29°01´N～29°35´N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中国名牌农产品、中华文化名茶、中国特色农产品优势区、中国有机产品（茶叶）认证示范创建县、国家级出口食品农产品（茶叶）质量安全示范区。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4" w:hRule="atLeast"/>
        </w:trPr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婺源绿茶“唐载《茶经》，宋称绝品，明清入贡，中外驰名”，因具有“颜色碧而天然、口味香而浓郁、水叶清而润厚”的特点，曾长久享誉欧、美、日和东欧诸国。高质量的有机绿茶突破了各种形式的贸易壁垒，连续20余年出口欧盟，占该市场份额50%以上。近年来，婺源县通过新建、改造的方式加快有机标准化茶园建设，鼓励茶叶企业、茶叶专业合作社、茶农开展有机茶园认证；引导和鼓励开展茶园秋挖，加强农业投入品的管理。实施绿色高产高效茶业项目，进一步推行有机肥替代化肥，推广茶园绿色防控和机械化管理技术，提升茶园单产和经济效益。目前，婺源县有机茶园面积达7.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5万亩，为全国前列。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1、江西婺源林生实业有限公司——林生品牌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2、婺源县华源茶业有限责任公司——婺牌茶品牌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3、婺源县林香实业有限公司——林香源品牌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4、江西省婺源大鄣山绿色食品有限公司——大鄣山品牌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5、婺源县茶博府茶业有限公司——丫玉品牌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6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1、天猫店铺：林生旗舰店（林生品牌）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2、京东店铺：婺牌茶叶官方旗舰店（婺牌茶品牌）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3、天猫店铺：林香源旗舰店（林香源品牌）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atLeast"/>
        </w:trPr>
        <w:tc>
          <w:tcPr>
            <w:tcW w:w="2167" w:type="dxa"/>
            <w:vMerge w:val="continue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宋体"/>
                <w:b/>
                <w:color w:val="000000"/>
                <w:kern w:val="0"/>
                <w:sz w:val="24"/>
              </w:rPr>
            </w:pPr>
          </w:p>
        </w:tc>
        <w:tc>
          <w:tcPr>
            <w:tcW w:w="6115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1、大鄣山品牌：婺源门店：江西省上饶市婺源县儒林路5号（0793-7351573）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2、丫玉品牌：婺源门店：江西省上饶市婺源县文博路33号（0793-7366999）</w:t>
            </w:r>
          </w:p>
        </w:tc>
      </w:tr>
    </w:tbl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3"/>
        <w:bidi w:val="0"/>
        <w:jc w:val="center"/>
        <w:rPr>
          <w:rFonts w:hint="default"/>
        </w:rPr>
      </w:pPr>
      <w:bookmarkStart w:id="65" w:name="_Toc10045"/>
      <w:bookmarkStart w:id="66" w:name="_Toc26633"/>
      <w:r>
        <w:t>宁都黄鸡</w:t>
      </w:r>
      <w:bookmarkEnd w:id="65"/>
      <w:bookmarkEnd w:id="66"/>
    </w:p>
    <w:p>
      <w:pPr>
        <w:widowControl/>
        <w:adjustRightInd w:val="0"/>
        <w:snapToGrid w:val="0"/>
        <w:spacing w:line="360" w:lineRule="auto"/>
        <w:ind w:firstLine="0" w:firstLineChars="0"/>
        <w:jc w:val="center"/>
        <w:textAlignment w:val="center"/>
        <w:rPr>
          <w:rFonts w:ascii="宋体" w:hAnsi="宋体" w:eastAsia="宋体" w:cs="黑体"/>
          <w:b/>
          <w:bCs/>
          <w:color w:val="000000"/>
          <w:sz w:val="28"/>
        </w:rPr>
      </w:pPr>
      <w:r>
        <w:rPr>
          <w:rFonts w:ascii="宋体" w:hAnsi="宋体" w:eastAsia="宋体" w:cs="黑体"/>
          <w:b/>
          <w:bCs/>
          <w:color w:val="000000"/>
          <w:sz w:val="28"/>
        </w:rPr>
        <w:drawing>
          <wp:inline distT="0" distB="0" distL="114300" distR="114300">
            <wp:extent cx="5270500" cy="7440295"/>
            <wp:effectExtent l="0" t="0" r="6350" b="8255"/>
            <wp:docPr id="342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1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40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</w:p>
    <w:p>
      <w:pPr>
        <w:bidi w:val="0"/>
      </w:pPr>
    </w:p>
    <w:tbl>
      <w:tblPr>
        <w:tblStyle w:val="12"/>
        <w:tblW w:w="8273" w:type="dxa"/>
        <w:tblInd w:w="11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1814"/>
        <w:gridCol w:w="4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1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江西省宁都县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宁都黄鸡</w:t>
            </w:r>
          </w:p>
        </w:tc>
        <w:tc>
          <w:tcPr>
            <w:tcW w:w="4315" w:type="dxa"/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宋体" w:hAnsi="宋体" w:eastAsia="宋体" w:cs="黑体"/>
                <w:bCs/>
                <w:color w:val="000000"/>
                <w:szCs w:val="21"/>
              </w:rPr>
            </w:pP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drawing>
                <wp:inline distT="0" distB="0" distL="114300" distR="114300">
                  <wp:extent cx="553085" cy="553085"/>
                  <wp:effectExtent l="0" t="0" r="18415" b="18415"/>
                  <wp:docPr id="343" name="图片 156" descr="农业部地理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图片 156" descr="农业部地理标志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t xml:space="preserve">  </w:t>
            </w: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drawing>
                <wp:inline distT="0" distB="0" distL="114300" distR="114300">
                  <wp:extent cx="815340" cy="594995"/>
                  <wp:effectExtent l="0" t="0" r="3810" b="14605"/>
                  <wp:docPr id="344" name="图片 157" descr="地理标志证明商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图片 157" descr="地理标志证明商标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340" cy="59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drawing>
                <wp:inline distT="0" distB="0" distL="114300" distR="114300">
                  <wp:extent cx="917575" cy="606425"/>
                  <wp:effectExtent l="0" t="0" r="15875" b="3175"/>
                  <wp:docPr id="12" name="图片 13" descr="0af8e60907ac4d4a818eee629d9023ff_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0af8e60907ac4d4a818eee629d9023ff_th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 牌 口 号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生态养殖 地标名品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品牌申报单位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宁都县畜牧兽医局（原宁都县畜牧兽医技术服务中心）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品牌推荐单位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宁都县人民政府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宁都县农业农村局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东经115°40′20″～116°17′15″，北纬26°05′18″～27°08′13″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江西省著名商标、中国驰名商标、全国农牧渔业丰收二等奖、国家生态原产地产品保护证书、中国百强农产品区域公用品牌。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3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“宁都黄鸡”原称“宁都三黄鸡”，原产于江西省宁都县黄石、对坊等南部乡镇，至今已有1500多年的饲养历史。查宁都县目前整理出版的最早的志书——清代道光四年编的《宁都直隶州记•土产记•羽类》中有这样记载：“徐铉曰：鸡者稽也，能稽时也，故家住所必畜。州治及瑞（金）、石（城）产者，色不外红、白、黄、黑，重也不过四五斤，母鸡更小。……贫民养鸡以为利者，乡村正复不少。”宁都黄鸡具有 “三黄”（羽黄、胫黄、喙黄）、“五红”（冠红、髯红、脸红、耳叶红、眼圈红）、体小脚矮、母鸡尾羽呈佛手状下垂的外貌特征，以及“肉质细嫩、味道鲜美、营养丰富”的品质特征。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1、江西省惠大实业有限公司——九鸽牌宁都黄鸡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2、宁都县麒麟禽业有限公司——宁都黄鸡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3、宁都山凤凰禽业有限责任公司——宁都黄鸡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4、宁都县阳春禽业有限公司——宁都黄鸡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5、宁都县鸿蕾牧业发展有限公司——宁都黄鸡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1" w:hRule="atLeast"/>
        </w:trPr>
        <w:tc>
          <w:tcPr>
            <w:tcW w:w="21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29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1、九鸽牌宁都黄鸡：江西惠大公司：梅州家禽批发市场（13232316890）、河源家禽批发市场（18296756992）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2、宁都县麒麟公司：广东梅州市三鸟批发市场（13431829558）、广东河源市龙川县旺兴成三鸟批发市场（13076152806）、福建省泉州市康美三鸟批发市场（18779086996）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3、宁都山凤凰禽业公司：广州山凤凰食品有限公司（18028062763）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4、宁都阳春禽业有限公司：梅州三鸟批发市场（18070376025）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5、宁都县鸿蕾牧业发展有限公司：广东梅州市三鸟批发市场、福建省泉州市康美三鸟批发市场（13825933190）</w:t>
            </w:r>
          </w:p>
        </w:tc>
      </w:tr>
    </w:tbl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3"/>
        <w:bidi w:val="0"/>
        <w:jc w:val="center"/>
        <w:rPr>
          <w:rFonts w:hint="eastAsia"/>
          <w:lang w:eastAsia="zh-CN"/>
        </w:rPr>
      </w:pPr>
      <w:bookmarkStart w:id="67" w:name="_Toc4687"/>
      <w:r>
        <w:rPr>
          <w:rFonts w:hint="eastAsia"/>
          <w:lang w:eastAsia="zh-CN"/>
        </w:rPr>
        <w:t>乐安竹笋</w:t>
      </w:r>
      <w:bookmarkEnd w:id="67"/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ascii="仿宋" w:hAnsi="仿宋" w:eastAsia="仿宋"/>
          <w:b/>
        </w:rPr>
      </w:pPr>
      <w:r>
        <w:rPr>
          <w:b/>
        </w:rPr>
        <w:drawing>
          <wp:inline distT="0" distB="0" distL="114300" distR="114300">
            <wp:extent cx="5307965" cy="7077075"/>
            <wp:effectExtent l="0" t="0" r="6985" b="9525"/>
            <wp:docPr id="17" name="图片 6" descr="E:\1 戴艳秀文件夹\2019年广雅公司资料\江西广雅食品有限公司产品介绍及图片\微信图片_20200925160444.jpg微信图片_2020092516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E:\1 戴艳秀文件夹\2019年广雅公司资料\江西广雅食品有限公司产品介绍及图片\微信图片_20200925160444.jpg微信图片_202009251604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422"/>
        <w:rPr>
          <w:rFonts w:ascii="仿宋" w:hAnsi="仿宋" w:eastAsia="仿宋"/>
          <w:b/>
        </w:rPr>
      </w:pPr>
    </w:p>
    <w:p>
      <w:pPr>
        <w:adjustRightInd w:val="0"/>
        <w:snapToGrid w:val="0"/>
        <w:spacing w:line="360" w:lineRule="auto"/>
        <w:ind w:firstLine="422"/>
        <w:rPr>
          <w:rFonts w:ascii="仿宋" w:hAnsi="仿宋" w:eastAsia="仿宋"/>
          <w:b/>
        </w:rPr>
      </w:pPr>
    </w:p>
    <w:p>
      <w:pPr>
        <w:adjustRightInd w:val="0"/>
        <w:snapToGrid w:val="0"/>
        <w:spacing w:line="360" w:lineRule="auto"/>
        <w:ind w:firstLine="422"/>
        <w:rPr>
          <w:rFonts w:hint="eastAsia" w:ascii="仿宋" w:hAnsi="仿宋" w:eastAsia="仿宋"/>
          <w:b/>
          <w:lang w:eastAsia="zh-CN"/>
        </w:rPr>
      </w:pPr>
    </w:p>
    <w:p>
      <w:pPr>
        <w:adjustRightInd w:val="0"/>
        <w:snapToGrid w:val="0"/>
        <w:spacing w:line="360" w:lineRule="auto"/>
        <w:ind w:firstLine="422"/>
        <w:rPr>
          <w:rFonts w:hint="eastAsia" w:ascii="仿宋" w:hAnsi="仿宋" w:eastAsia="仿宋"/>
          <w:b/>
          <w:lang w:eastAsia="zh-CN"/>
        </w:rPr>
      </w:pPr>
    </w:p>
    <w:tbl>
      <w:tblPr>
        <w:tblStyle w:val="12"/>
        <w:tblW w:w="8285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3"/>
        <w:gridCol w:w="1813"/>
        <w:gridCol w:w="433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江西抚州乐安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乐安竹笋</w:t>
            </w:r>
          </w:p>
        </w:tc>
        <w:tc>
          <w:tcPr>
            <w:tcW w:w="43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bidi w:val="0"/>
              <w:jc w:val="center"/>
            </w:pPr>
            <w:r>
              <w:rPr>
                <w:rFonts w:ascii="仿宋" w:hAnsi="仿宋" w:eastAsia="仿宋" w:cs="宋体"/>
                <w:bCs/>
                <w:color w:val="000000"/>
                <w:kern w:val="0"/>
                <w:sz w:val="24"/>
              </w:rPr>
              <w:drawing>
                <wp:inline distT="0" distB="0" distL="114300" distR="114300">
                  <wp:extent cx="553085" cy="553085"/>
                  <wp:effectExtent l="0" t="0" r="18415" b="18415"/>
                  <wp:docPr id="14" name="图片 156" descr="农业部地理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56" descr="农业部地理标志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55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 牌 口 号</w:t>
            </w: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pacing w:val="-20"/>
                <w:sz w:val="24"/>
                <w:szCs w:val="24"/>
              </w:rPr>
              <w:t>吃乐安竹笋</w:t>
            </w:r>
            <w:r>
              <w:rPr>
                <w:rFonts w:hint="eastAsia" w:ascii="仿宋" w:hAnsi="仿宋" w:eastAsia="仿宋"/>
                <w:spacing w:val="-2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pacing w:val="-20"/>
                <w:sz w:val="24"/>
                <w:szCs w:val="24"/>
              </w:rPr>
              <w:t>享健康人生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品牌申报单位</w:t>
            </w: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乐安县竹笋加工协会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品牌推荐单位</w:t>
            </w: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乐安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品牌生产区域</w:t>
            </w: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乐安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2" w:hRule="atLeast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品牌资质及荣誉</w:t>
            </w: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公司先后通过 “绿色食品”“HACCP”“SC”等体系认证，并获得美国FDA注册。“广雅”牌商标被评为“中国驰名商标”和“江西省著名商标”,“登仙桥”商标获“江西省著名商标”和“江西老字号”称号；“乐安竹笋”获“国家农产品地理标志”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并被认定为“中欧互认”产品。产品先后多次荣获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“中国林业产业创新奖”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“中国罐头工业创新大奖”“中国绿色食品博览会金奖”“畅销产品金奖”“江西省优质农产品”“江西省重点新产品”“江西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农产品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50强企业品牌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”“江西省十佳旅游商品”等一系列荣誉称号。公司还先后荣获“全国‘五一’劳动奖状”“全国‘万企帮万村’先进民营企业”“2018年度中国罐藏食品领先企业”等称号。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 牌 简 介</w:t>
            </w: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乐安竹笋产自于江西省乐安县南村、谷岗、招携、金竹乡、鳌溪镇、湖溪乡等南部红壤山区，地域范围为东经115°36′至116°10′，北纬26°50′至27°45′。乐安县气候温暖湿润、日照充足、雨量充沛、土壤偏酸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性；而且乐安县地处山区，生态环境良好，境内没有污染企业，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水土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、大气没有造成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污染。乐安县独特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优良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的气候特征孕育了乐安竹笋独特的品质。相对其他竹笋，乐安竹笋具有以下特点：一是外形完整，大小均匀，呈金字塔状，无断尖笋、超长超大超老笋和虫蛀笋；二是色泽自然，笋肉呈乳白色或金黄色，无其他霉变杂质笋；三是口感鲜嫩，清脆爽口，自然清香滋味，可食率高；四是营养丰富，蛋白质、粗纤维、维生素、总糖含量高，并富含多种维生素、氨基酸、碳水化合物及矿物质等。乐安竹笋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获得“绿色食品”认证、美国ＦＤＡ认证和国家地理标志，并被农业农村部认定为“中欧互认”产品。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企业品牌</w:t>
            </w: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乐安县登仙桥食品发展有限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公司——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登仙桥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乐安县广鹏食用笋专业合作社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广鹏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乐安县康达食品有限公司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康达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乐安县金竹畲族乡众盛竹笋专业合作社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众盛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乐安县民顺笋业种植专业合作社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民顺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销售渠道</w:t>
            </w: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1、天猫商城：广雅食品旗舰店（广雅品牌）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2、淘    宝：中国特产 乐安馆（耘游乐安品牌）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3、拼 多 多：乐安县特产馆（耘游乐安品牌）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13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  <w:highlight w:val="none"/>
              </w:rPr>
            </w:pPr>
          </w:p>
        </w:tc>
        <w:tc>
          <w:tcPr>
            <w:tcW w:w="61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江苏省无锡市元鹏食品城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D区30号（13405770057）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上海九亭市场（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13918696621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南京众彩市场（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15295794427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</w:tr>
    </w:tbl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jc w:val="center"/>
      </w:pPr>
      <w:bookmarkStart w:id="68" w:name="_Toc26460"/>
      <w:r>
        <w:rPr>
          <w:rFonts w:hint="eastAsia"/>
        </w:rPr>
        <w:t>宜丰蜂蜜</w:t>
      </w:r>
      <w:bookmarkEnd w:id="68"/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ascii="仿宋" w:hAnsi="仿宋" w:eastAsia="仿宋"/>
          <w:b/>
        </w:rPr>
      </w:pPr>
      <w:r>
        <w:rPr>
          <w:rFonts w:ascii="仿宋" w:hAnsi="仿宋" w:eastAsia="仿宋"/>
          <w:b/>
        </w:rPr>
        <w:drawing>
          <wp:inline distT="0" distB="0" distL="114300" distR="114300">
            <wp:extent cx="5266690" cy="3497580"/>
            <wp:effectExtent l="0" t="0" r="10160" b="7620"/>
            <wp:docPr id="20" name="图片 7" descr="a6a83561cd47faa8bf07510e1fb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a6a83561cd47faa8bf07510e1fb19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8297" w:type="dxa"/>
        <w:tblInd w:w="1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1813"/>
        <w:gridCol w:w="43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  <w:tc>
          <w:tcPr>
            <w:tcW w:w="4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地理标志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江西宜丰</w:t>
            </w:r>
          </w:p>
        </w:tc>
        <w:tc>
          <w:tcPr>
            <w:tcW w:w="18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宜丰蜂蜜</w:t>
            </w:r>
          </w:p>
        </w:tc>
        <w:tc>
          <w:tcPr>
            <w:tcW w:w="43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</w:pPr>
            <w:r>
              <w:rPr>
                <w:rFonts w:ascii="仿宋" w:hAnsi="仿宋" w:eastAsia="仿宋" w:cs="宋体"/>
                <w:b/>
                <w:color w:val="7F7F7F"/>
                <w:kern w:val="0"/>
                <w:sz w:val="24"/>
              </w:rPr>
              <w:drawing>
                <wp:inline distT="0" distB="0" distL="114300" distR="114300">
                  <wp:extent cx="633730" cy="633730"/>
                  <wp:effectExtent l="0" t="0" r="13970" b="13970"/>
                  <wp:docPr id="19" name="图片 8" descr="农业部地理标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" descr="农业部地理标志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63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 牌 口 号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来自大山里的甜蜜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品牌申报单位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宜丰县绿色食品发展办公室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品牌推荐单位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宜丰县农业农村局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品牌管理机构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宜丰县绿色食品发展办公室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品牌生产区域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宜丰县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品牌资质及荣誉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2018年被中国养蜂协会授予“中华蜜蜂之乡”，先后成功申请农产品地理标志公共标识、“宜丰蜂蜜”公共商标等称号。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 牌 简 介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宜丰属亚热带湿润气候区，炎凉适宜，山川明秀，林木茂盛，蕴藏着丰富的自然资源，可供养蜂生产利用的野生蜜粉源植物已知有1000多种。宜丰蜂蜜品牌的主导产品为百花蜜、边荷枫蜜和巢蜜。宜丰中蜂长期适应了山区地貌，飞翔迅速，嗅觉灵敏，善于利用零星蜜粉源，对美洲幼虫腐臭病、蜂螨、烂仔病、敌害有一定抗性，生产性能良好，变异程度较低，纯度较高。宜丰蜂蜜含17种氨基酸总量0.05ｇ/100ｇ-0.07ｇ/100g,钙含量25mg/kg-43mg/kg,磷含量21mg/kg-24mg/kg,淀粉酶活性5.8ml/g.h-9.5ml/g,果糖和葡萄糖总量71.0％-82.7％，水分18.0％-21.9％，并富含多种维生素和矿物质，有害杆菌均低于国家质量指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企业品牌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1.江西绿博食品有限公司——绿荐蜂蜜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2.江西省宜丰县长青养蜂园——九岭蜂蜜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3.江西景福实业有限公司——蜂连社社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4.宜丰县百姓农业发展有限公司——黄岗味道蜂蜜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156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Heiti SC Light"/>
                <w:b/>
                <w:kern w:val="2"/>
                <w:sz w:val="24"/>
                <w:szCs w:val="24"/>
                <w:lang w:val="en-US" w:eastAsia="zh-CN" w:bidi="ar-SA"/>
              </w:rPr>
              <w:t>授    权</w:t>
            </w:r>
          </w:p>
          <w:p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 w:ascii="仿宋" w:hAnsi="仿宋" w:eastAsia="仿宋" w:cs="Heiti SC Light"/>
                <w:b/>
                <w:kern w:val="2"/>
                <w:sz w:val="24"/>
                <w:szCs w:val="24"/>
                <w:lang w:val="en-US" w:eastAsia="zh-CN" w:bidi="ar-SA"/>
              </w:rPr>
              <w:t>销售渠道</w:t>
            </w:r>
          </w:p>
        </w:tc>
        <w:tc>
          <w:tcPr>
            <w:tcW w:w="614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1、绿荐蜂蜜：江西绿博食品有限公司;宜丰县新昌镇良田铺村新桥组15号（15079553777）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2、九岭蜂蜜：宜丰县九岭中蜂养殖专业合作社：江西省宜丰县黄岗镇黄岗村二组（13870506781）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蜂连社社：高安景福公司；（17707059199）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4、黄岗味道蜂蜜：宜丰县百姓农业发展有限公司；宜丰县黄岗镇老计生办一楼（18479573186）</w:t>
            </w:r>
          </w:p>
        </w:tc>
      </w:tr>
    </w:tbl>
    <w:p>
      <w:pPr>
        <w:bidi w:val="0"/>
      </w:pP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3"/>
        <w:bidi w:val="0"/>
        <w:jc w:val="center"/>
      </w:pPr>
      <w:bookmarkStart w:id="69" w:name="_Toc36054060"/>
      <w:bookmarkStart w:id="70" w:name="_Toc1946816239_WPSOffice_Level2"/>
      <w:bookmarkStart w:id="71" w:name="_Toc1541062447_WPSOffice_Level2"/>
      <w:bookmarkStart w:id="72" w:name="_Toc23755"/>
      <w:r>
        <w:rPr>
          <w:rFonts w:hint="eastAsia"/>
          <w:lang w:eastAsia="zh-CN"/>
        </w:rPr>
        <w:t>流芳茅蔗糖</w:t>
      </w:r>
      <w:bookmarkEnd w:id="69"/>
      <w:bookmarkEnd w:id="70"/>
      <w:bookmarkEnd w:id="71"/>
      <w:bookmarkEnd w:id="72"/>
    </w:p>
    <w:p>
      <w:pPr>
        <w:adjustRightInd w:val="0"/>
        <w:snapToGrid w:val="0"/>
        <w:spacing w:line="360" w:lineRule="auto"/>
        <w:ind w:firstLine="0" w:firstLineChars="0"/>
        <w:jc w:val="center"/>
        <w:rPr>
          <w:rFonts w:hint="eastAsia" w:ascii="仿宋" w:hAnsi="仿宋" w:eastAsia="仿宋"/>
          <w:b/>
          <w:lang w:eastAsia="zh-CN"/>
        </w:rPr>
      </w:pPr>
      <w:r>
        <w:rPr>
          <w:rFonts w:hint="eastAsia" w:ascii="仿宋" w:hAnsi="仿宋" w:eastAsia="仿宋"/>
          <w:b/>
          <w:lang w:eastAsia="zh-CN"/>
        </w:rPr>
        <w:drawing>
          <wp:inline distT="0" distB="0" distL="114300" distR="114300">
            <wp:extent cx="5268595" cy="7439660"/>
            <wp:effectExtent l="0" t="0" r="8255" b="8890"/>
            <wp:docPr id="21" name="图片 9" descr="流芳茅蔗糖31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 descr="流芳茅蔗糖311-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</w:p>
    <w:p>
      <w:pPr>
        <w:adjustRightInd w:val="0"/>
        <w:snapToGrid w:val="0"/>
        <w:spacing w:line="360" w:lineRule="auto"/>
        <w:ind w:firstLine="422"/>
        <w:rPr>
          <w:rFonts w:ascii="仿宋" w:hAnsi="仿宋" w:eastAsia="仿宋"/>
          <w:b/>
        </w:rPr>
      </w:pPr>
    </w:p>
    <w:tbl>
      <w:tblPr>
        <w:tblStyle w:val="12"/>
        <w:tblW w:w="8320" w:type="dxa"/>
        <w:tblInd w:w="10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6"/>
        <w:gridCol w:w="1813"/>
        <w:gridCol w:w="4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39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原 产 地</w:t>
            </w:r>
          </w:p>
        </w:tc>
        <w:tc>
          <w:tcPr>
            <w:tcW w:w="4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sz w:val="30"/>
                <w:szCs w:val="30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30"/>
                <w:szCs w:val="30"/>
              </w:rPr>
              <w:t>品牌名称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2" w:hRule="atLeast"/>
        </w:trPr>
        <w:tc>
          <w:tcPr>
            <w:tcW w:w="39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江西省乐平市</w:t>
            </w:r>
          </w:p>
        </w:tc>
        <w:tc>
          <w:tcPr>
            <w:tcW w:w="4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4"/>
                <w:szCs w:val="24"/>
                <w:lang w:val="en-US" w:eastAsia="zh-CN"/>
              </w:rPr>
              <w:t>流芳茅蔗糖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口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号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好蔗糖，自流芳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品牌申报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乐平市名口镇流芳区域资源研究社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推荐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单位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乐平市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农业农村局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品牌管理机构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乐平市名口镇流芳区域资源研究社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品牌生产区域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江西乐平境内东南部以名口镇流芳村为核心的乐安河流经区域，包括名口镇全境及其临近乡镇部分区域（东经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28°45'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至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29°05'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，北纬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117°10'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至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117°34'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7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品牌资质及荣誉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国家现代农业示范区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2017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江西省第三届休闲农业乡土美食推介活动“十大江西大众喜爱农家食品”，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2017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江西“生态鄱阳湖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·绿色农产品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”（广东）展销会“产品金奖”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5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品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牌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简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介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“流芳茅蔗糖”出产于素有“蔬菜之乡”美誉的江西乐平，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当地制糖历史悠久，宋代诗人权邦彥在《乐平道中》一诗中，就曾留下“稻米流脂姜紫芽，芋魁肥白蔗糖沙”的诗句。以名口流芳为优势核心产区的茅蔗糖产品，取材于当地细茎野生性状的特有蔗品——茅蔗；采用连环锅灶柴火煮制的原生态制糖工艺，纯蔗汁浓缩而成；糖品如脂如膏、香味沁人、甜而不腻，是当地百姓家藏必备及访亲问友之佳品。经大众品用、口口相传，享誉周边市县；并经广州丰华农业开发有限公司、乐平市名口军峰茅蔗糖专业合作社等责任担当企业推介，冠以“流芳村”“军峰”等商标，在国家级展销活动、江西省休闲农业乡土美食推介活动等大型展会宣传出展，走向全国各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1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企业品牌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乐平市名口军峰茅蔗糖专业合作社——军峰品牌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广州丰华农业开发有限公司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上品流芳品牌、流芳村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5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授    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销售渠道</w:t>
            </w: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线上渠道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1、微信小店：流芳红糖（上品流芳品牌、流芳村品牌）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3" w:hRule="atLeast"/>
        </w:trPr>
        <w:tc>
          <w:tcPr>
            <w:tcW w:w="215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spacing w:line="36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Heiti SC Light"/>
                <w:b/>
                <w:sz w:val="24"/>
                <w:highlight w:val="none"/>
              </w:rPr>
            </w:pPr>
          </w:p>
        </w:tc>
        <w:tc>
          <w:tcPr>
            <w:tcW w:w="61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线下渠道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1、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军峰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品牌：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江西省乐平市国土局对面中国好粮油店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15079889112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2、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上品流芳品牌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：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广州市南沙区华梦街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1号905室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广州丰华农业开发有限公司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18024514015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3、流芳村品牌：江西省乐平市名口镇流芳村1431号（13320082163）</w:t>
            </w:r>
          </w:p>
        </w:tc>
      </w:tr>
    </w:tbl>
    <w:p>
      <w:pPr>
        <w:bidi w:val="0"/>
      </w:pPr>
    </w:p>
    <w:p>
      <w:pPr>
        <w:bidi w:val="0"/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spacing w:line="276" w:lineRule="auto"/>
        <w:ind w:firstLine="0" w:firstLineChars="0"/>
        <w:rPr>
          <w:rFonts w:asciiTheme="minorEastAsia" w:hAnsiTheme="minorEastAsia" w:cstheme="minorEastAsia"/>
          <w:szCs w:val="21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2000019F" w:csb1="4F010000"/>
  </w:font>
  <w:font w:name="Helvetica Neue">
    <w:altName w:val="Corbel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Heiti SC Light">
    <w:altName w:val="Calibri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Calibri">
    <w:panose1 w:val="020F0502020204030204"/>
    <w:charset w:val="5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4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3619500</wp:posOffset>
              </wp:positionH>
              <wp:positionV relativeFrom="paragraph">
                <wp:posOffset>-193675</wp:posOffset>
              </wp:positionV>
              <wp:extent cx="1141730" cy="439420"/>
              <wp:effectExtent l="0" t="0" r="1270" b="1778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1730" cy="439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jc w:val="right"/>
                            <w:textAlignment w:val="auto"/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  <w:lang w:val="en-US" w:eastAsia="zh-CN"/>
                            </w:rPr>
                            <w:t>消费索引电子手册</w:t>
                          </w:r>
                        </w:p>
                        <w:p>
                          <w:pPr>
                            <w:pStyle w:val="2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 w:val="0"/>
                            <w:snapToGrid w:val="0"/>
                            <w:spacing w:before="0" w:beforeLines="0" w:after="0" w:afterLines="0"/>
                            <w:jc w:val="right"/>
                            <w:textAlignment w:val="auto"/>
                            <w:rPr>
                              <w:rFonts w:hint="default"/>
                              <w:b w:val="0"/>
                              <w:bCs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 w:val="0"/>
                              <w:bCs/>
                              <w:sz w:val="18"/>
                              <w:szCs w:val="18"/>
                              <w:lang w:val="en-US" w:eastAsia="zh-CN"/>
                            </w:rPr>
                            <w:t>江西·专辑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5pt;margin-top:-15.25pt;height:34.6pt;width:89.9pt;z-index:251709440;mso-width-relative:page;mso-height-relative:page;" fillcolor="#FFFFFF [3201]" filled="t" stroked="f" coordsize="21600,21600" o:gfxdata="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0GWZk1gAAAAoBAAAPAAAA&#10;AAAAAAEAIAAAACIAAABkcnMvZG93bnJldi54bWxQSwECFAAUAAAACACHTuJAILQiHFACAACPBAAA&#10;DgAAAAAAAAABACAAAAAlAQAAZHJzL2Uyb0RvYy54bWxQSwUGAAAAAAYABgBZAQAA5wUAAAAA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jc w:val="right"/>
                      <w:textAlignment w:val="auto"/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  <w:lang w:val="en-US" w:eastAsia="zh-CN"/>
                      </w:rPr>
                      <w:t>消费索引电子手册</w:t>
                    </w:r>
                  </w:p>
                  <w:p>
                    <w:pPr>
                      <w:pStyle w:val="2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before="0" w:beforeLines="0" w:after="0" w:afterLines="0"/>
                      <w:jc w:val="right"/>
                      <w:textAlignment w:val="auto"/>
                      <w:rPr>
                        <w:rFonts w:hint="default"/>
                        <w:b w:val="0"/>
                        <w:bCs/>
                        <w:sz w:val="18"/>
                        <w:szCs w:val="18"/>
                        <w:lang w:val="en-US" w:eastAsia="zh-CN"/>
                      </w:rPr>
                    </w:pPr>
                    <w:r>
                      <w:rPr>
                        <w:rFonts w:hint="eastAsia"/>
                        <w:b w:val="0"/>
                        <w:bCs/>
                        <w:sz w:val="18"/>
                        <w:szCs w:val="18"/>
                        <w:lang w:val="en-US" w:eastAsia="zh-CN"/>
                      </w:rPr>
                      <w:t>江西·专辑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4773930</wp:posOffset>
              </wp:positionH>
              <wp:positionV relativeFrom="paragraph">
                <wp:posOffset>-128905</wp:posOffset>
              </wp:positionV>
              <wp:extent cx="502920" cy="294005"/>
              <wp:effectExtent l="0" t="0" r="11430" b="10795"/>
              <wp:wrapNone/>
              <wp:docPr id="4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294005"/>
                      </a:xfrm>
                      <a:prstGeom prst="rect">
                        <a:avLst/>
                      </a:prstGeom>
                      <a:solidFill>
                        <a:srgbClr val="A6A6A6">
                          <a:lumMod val="65000"/>
                        </a:srgbClr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375.9pt;margin-top:-10.15pt;height:23.15pt;width:39.6pt;z-index:251708416;v-text-anchor:middle;mso-width-relative:page;mso-height-relative:page;" fillcolor="#6C6C6C" filled="t" stroked="f" coordsize="21600,21600" o:gfxdata="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mJBWLNsAAAAKAQAADwAAAAAA&#10;AAABACAAAAAiAAAAZHJzL2Rvd25yZXYueG1sUEsBAhQAFAAAAAgAh07iQH7AoVyCAgAA+QQAAA4A&#10;AAAAAAAAAQAgAAAAKgEAAGRycy9lMm9Eb2MueG1sUEsFBgAAAAAGAAYAWQEAAB4GAAAAAA==&#10;">
              <v:fill on="t" focussize="0,0"/>
              <v:stroke on="f" weight="0.5pt" miterlimit="8" joinstyle="miter"/>
              <v:imagedata o:title=""/>
              <o:lock v:ext="edit" aspectratio="f"/>
            </v:rect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24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536575</wp:posOffset>
              </wp:positionH>
              <wp:positionV relativeFrom="paragraph">
                <wp:posOffset>31115</wp:posOffset>
              </wp:positionV>
              <wp:extent cx="1413510" cy="281305"/>
              <wp:effectExtent l="0" t="0" r="15240" b="4445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3510" cy="2813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left"/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中国农业品牌目录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2.25pt;margin-top:2.45pt;height:22.15pt;width:111.3pt;z-index:251675648;mso-width-relative:page;mso-height-relative:page;" fillcolor="#FFFFFF [3201]" filled="t" stroked="f" coordsize="21600,21600" o:gfxdata="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X/ymGtIAAAAHAQAADwAAAAAAAAAB&#10;ACAAAAAiAAAAZHJzL2Rvd25yZXYueG1sUEsBAhQAFAAAAAgAh07iQKyVsRdPAgAAjwQAAA4AAAAA&#10;AAAAAQAgAAAAIQEAAGRycy9lMm9Eb2MueG1sUEsFBgAAAAAGAAYAWQEAAOIFAAAA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left"/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t>中国农业品牌目录</w:t>
                    </w:r>
                  </w:p>
                </w:txbxContent>
              </v:textbox>
            </v:shape>
          </w:pict>
        </mc:Fallback>
      </mc:AlternateContent>
    </w:r>
    <w:r>
      <w:rPr>
        <w:sz w:val="24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17780</wp:posOffset>
              </wp:positionH>
              <wp:positionV relativeFrom="paragraph">
                <wp:posOffset>34290</wp:posOffset>
              </wp:positionV>
              <wp:extent cx="502920" cy="294005"/>
              <wp:effectExtent l="0" t="0" r="11430" b="10795"/>
              <wp:wrapNone/>
              <wp:docPr id="43" name="矩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294005"/>
                      </a:xfrm>
                      <a:prstGeom prst="rect">
                        <a:avLst/>
                      </a:prstGeom>
                      <a:solidFill>
                        <a:srgbClr val="A6A6A6">
                          <a:lumMod val="65000"/>
                        </a:srgbClr>
                      </a:solidFill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.4pt;margin-top:2.7pt;height:23.15pt;width:39.6pt;z-index:251673600;v-text-anchor:middle;mso-width-relative:page;mso-height-relative:page;" fillcolor="#6C6C6C" filled="t" stroked="f" coordsize="21600,21600" o:gfxdata="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USDO71gAAAAUBAAAPAAAAAAAAAAEA&#10;IAAAACIAAABkcnMvZG93bnJldi54bWxQSwECFAAUAAAACACHTuJAoc0c9oMCAAD7BAAADgAAAAAA&#10;AAABACAAAAAlAQAAZHJzL2Uyb0RvYy54bWxQSwUGAAAAAAYABgBZAQAAGgYAAAAA&#10;">
              <v:fill on="t" focussize="0,0"/>
              <v:stroke on="f" weight="0.5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6E6755"/>
    <w:rsid w:val="005C1107"/>
    <w:rsid w:val="00AC05D5"/>
    <w:rsid w:val="01972208"/>
    <w:rsid w:val="02642576"/>
    <w:rsid w:val="03416788"/>
    <w:rsid w:val="03A56CDE"/>
    <w:rsid w:val="05724D01"/>
    <w:rsid w:val="060D1D8A"/>
    <w:rsid w:val="07D8016A"/>
    <w:rsid w:val="07E572FF"/>
    <w:rsid w:val="08294C33"/>
    <w:rsid w:val="094F1181"/>
    <w:rsid w:val="096936C4"/>
    <w:rsid w:val="09CA3BCC"/>
    <w:rsid w:val="0CEC339C"/>
    <w:rsid w:val="0D42084E"/>
    <w:rsid w:val="0F072493"/>
    <w:rsid w:val="0F20277C"/>
    <w:rsid w:val="0F892C2E"/>
    <w:rsid w:val="12D6559F"/>
    <w:rsid w:val="155B6909"/>
    <w:rsid w:val="156659A2"/>
    <w:rsid w:val="167B55A1"/>
    <w:rsid w:val="173802DA"/>
    <w:rsid w:val="17CA7B55"/>
    <w:rsid w:val="18287EDC"/>
    <w:rsid w:val="199F5ADF"/>
    <w:rsid w:val="19BE68C8"/>
    <w:rsid w:val="1A6E02D3"/>
    <w:rsid w:val="1AA12F61"/>
    <w:rsid w:val="1CC47546"/>
    <w:rsid w:val="1D8173EE"/>
    <w:rsid w:val="1EAB27CA"/>
    <w:rsid w:val="1EE7797D"/>
    <w:rsid w:val="1F3F5D8A"/>
    <w:rsid w:val="201C11C3"/>
    <w:rsid w:val="20F43519"/>
    <w:rsid w:val="225C3D55"/>
    <w:rsid w:val="234529D1"/>
    <w:rsid w:val="257D4AD5"/>
    <w:rsid w:val="28A92C34"/>
    <w:rsid w:val="293578A2"/>
    <w:rsid w:val="296D21E6"/>
    <w:rsid w:val="2B6E6755"/>
    <w:rsid w:val="2B9C5996"/>
    <w:rsid w:val="2C466AC1"/>
    <w:rsid w:val="2CC76466"/>
    <w:rsid w:val="2E420F05"/>
    <w:rsid w:val="2E8D4C7B"/>
    <w:rsid w:val="2EB17495"/>
    <w:rsid w:val="30A14292"/>
    <w:rsid w:val="32C450DD"/>
    <w:rsid w:val="330F4A74"/>
    <w:rsid w:val="33457FAA"/>
    <w:rsid w:val="359218D2"/>
    <w:rsid w:val="36812631"/>
    <w:rsid w:val="3B823248"/>
    <w:rsid w:val="3C6714E8"/>
    <w:rsid w:val="3DDC6B28"/>
    <w:rsid w:val="411E7EAF"/>
    <w:rsid w:val="41CC6F27"/>
    <w:rsid w:val="442E0A8A"/>
    <w:rsid w:val="460676FD"/>
    <w:rsid w:val="47F2116A"/>
    <w:rsid w:val="49D77CCB"/>
    <w:rsid w:val="4B1366C7"/>
    <w:rsid w:val="4BC71C75"/>
    <w:rsid w:val="4C303933"/>
    <w:rsid w:val="4D504240"/>
    <w:rsid w:val="4D7F713F"/>
    <w:rsid w:val="4D823070"/>
    <w:rsid w:val="4EEA4D94"/>
    <w:rsid w:val="4F356F2B"/>
    <w:rsid w:val="505658D9"/>
    <w:rsid w:val="506A1E71"/>
    <w:rsid w:val="51C74C85"/>
    <w:rsid w:val="5293732C"/>
    <w:rsid w:val="53EE0CBA"/>
    <w:rsid w:val="55E57001"/>
    <w:rsid w:val="56632078"/>
    <w:rsid w:val="57BB05A7"/>
    <w:rsid w:val="58756BAB"/>
    <w:rsid w:val="597065D6"/>
    <w:rsid w:val="5DA33958"/>
    <w:rsid w:val="5ED20F2A"/>
    <w:rsid w:val="609F77BE"/>
    <w:rsid w:val="60DF4FB0"/>
    <w:rsid w:val="62C7439B"/>
    <w:rsid w:val="6636699B"/>
    <w:rsid w:val="66B87205"/>
    <w:rsid w:val="673E4A56"/>
    <w:rsid w:val="67CE0A91"/>
    <w:rsid w:val="692B755D"/>
    <w:rsid w:val="69661830"/>
    <w:rsid w:val="699C401E"/>
    <w:rsid w:val="6B9A2708"/>
    <w:rsid w:val="6CF83CAD"/>
    <w:rsid w:val="6D4430CB"/>
    <w:rsid w:val="6EB061EE"/>
    <w:rsid w:val="6F4A6B8C"/>
    <w:rsid w:val="708D519C"/>
    <w:rsid w:val="73F96486"/>
    <w:rsid w:val="752201F3"/>
    <w:rsid w:val="76AC0B3E"/>
    <w:rsid w:val="78127264"/>
    <w:rsid w:val="78317A38"/>
    <w:rsid w:val="792D01E7"/>
    <w:rsid w:val="79ED46C1"/>
    <w:rsid w:val="7A9E5460"/>
    <w:rsid w:val="7E19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nhideWhenUsed="0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24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link w:val="23"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/>
      <w:b/>
      <w:kern w:val="0"/>
      <w:sz w:val="30"/>
      <w:szCs w:val="36"/>
    </w:rPr>
  </w:style>
  <w:style w:type="paragraph" w:styleId="5">
    <w:name w:val="heading 5"/>
    <w:basedOn w:val="1"/>
    <w:next w:val="1"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Body Text 2"/>
    <w:basedOn w:val="1"/>
    <w:qFormat/>
    <w:uiPriority w:val="0"/>
    <w:pPr>
      <w:spacing w:after="120" w:line="480" w:lineRule="auto"/>
    </w:pPr>
    <w:rPr>
      <w:rFonts w:ascii="Calibri" w:hAnsi="Calibri" w:eastAsia="宋体" w:cs="Times New Roman"/>
      <w:szCs w:val="24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ascii="Calibri" w:hAnsi="Calibri" w:cs="Times New Roman"/>
      <w:kern w:val="0"/>
      <w:sz w:val="24"/>
      <w:szCs w:val="24"/>
    </w:rPr>
  </w:style>
  <w:style w:type="table" w:styleId="13">
    <w:name w:val="Table Grid"/>
    <w:basedOn w:val="1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font31"/>
    <w:basedOn w:val="14"/>
    <w:qFormat/>
    <w:uiPriority w:val="99"/>
    <w:rPr>
      <w:rFonts w:ascii="宋体" w:hAnsi="宋体" w:eastAsia="宋体" w:cs="宋体"/>
      <w:color w:val="000000"/>
      <w:sz w:val="21"/>
      <w:szCs w:val="21"/>
      <w:u w:val="none"/>
    </w:rPr>
  </w:style>
  <w:style w:type="character" w:customStyle="1" w:styleId="17">
    <w:name w:val="font11"/>
    <w:basedOn w:val="14"/>
    <w:qFormat/>
    <w:uiPriority w:val="99"/>
    <w:rPr>
      <w:rFonts w:ascii="Arial" w:hAnsi="Arial" w:cs="Arial"/>
      <w:color w:val="000000"/>
      <w:sz w:val="21"/>
      <w:szCs w:val="21"/>
      <w:u w:val="none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_Style 11"/>
    <w:basedOn w:val="1"/>
    <w:unhideWhenUsed/>
    <w:qFormat/>
    <w:uiPriority w:val="99"/>
    <w:pPr>
      <w:ind w:firstLine="420"/>
    </w:pPr>
  </w:style>
  <w:style w:type="paragraph" w:customStyle="1" w:styleId="21">
    <w:name w:val="p17"/>
    <w:basedOn w:val="1"/>
    <w:qFormat/>
    <w:uiPriority w:val="0"/>
    <w:pPr>
      <w:widowControl/>
      <w:ind w:firstLine="0" w:firstLineChars="0"/>
    </w:pPr>
    <w:rPr>
      <w:kern w:val="0"/>
      <w:szCs w:val="21"/>
    </w:rPr>
  </w:style>
  <w:style w:type="character" w:customStyle="1" w:styleId="22">
    <w:name w:val="NormalCharacter"/>
    <w:semiHidden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3">
    <w:name w:val="标题 2 Char"/>
    <w:link w:val="4"/>
    <w:qFormat/>
    <w:uiPriority w:val="0"/>
    <w:rPr>
      <w:rFonts w:hint="eastAsia" w:ascii="宋体" w:hAnsi="宋体"/>
      <w:b/>
      <w:kern w:val="0"/>
      <w:sz w:val="30"/>
      <w:szCs w:val="36"/>
    </w:rPr>
  </w:style>
  <w:style w:type="character" w:customStyle="1" w:styleId="24">
    <w:name w:val="标题 1 Char"/>
    <w:link w:val="3"/>
    <w:qFormat/>
    <w:uiPriority w:val="0"/>
    <w:rPr>
      <w:b/>
      <w:kern w:val="44"/>
      <w:sz w:val="44"/>
    </w:rPr>
  </w:style>
  <w:style w:type="paragraph" w:customStyle="1" w:styleId="25">
    <w:name w:val="Table Paragraph"/>
    <w:basedOn w:val="1"/>
    <w:qFormat/>
    <w:uiPriority w:val="1"/>
    <w:pPr>
      <w:autoSpaceDE w:val="0"/>
      <w:autoSpaceDN w:val="0"/>
      <w:ind w:firstLine="0" w:firstLineChars="0"/>
      <w:jc w:val="left"/>
    </w:pPr>
    <w:rPr>
      <w:rFonts w:ascii="仿宋" w:hAnsi="仿宋" w:eastAsia="仿宋" w:cs="仿宋"/>
      <w:kern w:val="0"/>
      <w:sz w:val="22"/>
      <w:szCs w:val="22"/>
      <w:lang w:val="zh-CN" w:bidi="zh-CN"/>
    </w:rPr>
  </w:style>
  <w:style w:type="paragraph" w:styleId="26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2020-05-18T07:10:00Z</dcterms:created>
  <dc:creator>旅程</dc:creator>
  <cp:lastModifiedBy>旅程</cp:lastModifiedBy>
  <dcterms:modified xsi:type="dcterms:W3CDTF">2020-12-11T05:45:22Z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