
<file path=[Content_Types].xml><?xml version="1.0" encoding="utf-8"?>
<Types xmlns="http://schemas.openxmlformats.org/package/2006/content-types">
  <Default Extension="xml" ContentType="application/xml"/>
  <Default Extension="jpeg" ContentType="image/jpeg"/>
  <Default Extension="tiff" ContentType="image/tif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center"/>
        <w:rPr>
          <w:rFonts w:ascii="Times" w:hAnsi="Times" w:cs="Times"/>
          <w:b/>
          <w:color w:val="3F3F3F"/>
          <w:kern w:val="0"/>
          <w:sz w:val="72"/>
          <w:szCs w:val="72"/>
        </w:rPr>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center"/>
        <w:rPr>
          <w:rFonts w:ascii="Times" w:hAnsi="Times" w:cs="Times"/>
          <w:b/>
          <w:color w:val="3F3F3F"/>
          <w:kern w:val="0"/>
          <w:sz w:val="52"/>
          <w:szCs w:val="52"/>
        </w:rPr>
      </w:pPr>
      <w:r>
        <w:rPr>
          <w:rFonts w:hint="eastAsia" w:ascii="Times" w:hAnsi="Times" w:cs="Times"/>
          <w:b/>
          <w:color w:val="3F3F3F"/>
          <w:kern w:val="0"/>
          <w:sz w:val="52"/>
          <w:szCs w:val="52"/>
        </w:rPr>
        <w:t>中国农业品牌目录消费索引</w:t>
      </w: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center"/>
        <w:rPr>
          <w:rFonts w:hint="eastAsia" w:ascii="Helvetica Neue" w:hAnsi="Helvetica Neue" w:eastAsia="宋体" w:cs="Helvetica Neue"/>
          <w:b/>
          <w:color w:val="3F3F3F"/>
          <w:kern w:val="0"/>
          <w:sz w:val="40"/>
          <w:szCs w:val="26"/>
        </w:rPr>
      </w:pPr>
    </w:p>
    <w:p>
      <w:pPr>
        <w:pStyle w:val="2"/>
      </w:pPr>
    </w:p>
    <w:p>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center"/>
        <w:rPr>
          <w:color w:val="000000"/>
          <w:sz w:val="44"/>
          <w:szCs w:val="44"/>
        </w:rPr>
      </w:pPr>
      <w:r>
        <w:rPr>
          <w:rFonts w:hint="eastAsia" w:ascii="Helvetica Neue" w:hAnsi="Helvetica Neue" w:eastAsia="宋体" w:cs="Helvetica Neue"/>
          <w:b/>
          <w:color w:val="3F3F3F"/>
          <w:kern w:val="0"/>
          <w:sz w:val="44"/>
          <w:szCs w:val="44"/>
          <w:lang w:val="en-US" w:eastAsia="zh-CN"/>
        </w:rPr>
        <w:t>河北</w:t>
      </w:r>
      <w:r>
        <w:rPr>
          <w:rFonts w:hint="eastAsia" w:ascii="Helvetica Neue" w:hAnsi="Helvetica Neue" w:eastAsia="宋体" w:cs="Helvetica Neue"/>
          <w:b/>
          <w:color w:val="3F3F3F"/>
          <w:kern w:val="0"/>
          <w:sz w:val="44"/>
          <w:szCs w:val="44"/>
        </w:rPr>
        <w:t>·专辑</w:t>
      </w:r>
    </w:p>
    <w:p>
      <w:pPr>
        <w:pStyle w:val="4"/>
        <w:adjustRightInd w:val="0"/>
        <w:snapToGrid w:val="0"/>
        <w:spacing w:beforeAutospacing="0" w:afterAutospacing="0" w:line="360" w:lineRule="auto"/>
        <w:jc w:val="center"/>
        <w:rPr>
          <w:rFonts w:hint="default"/>
          <w:color w:val="000000"/>
        </w:rPr>
      </w:pPr>
    </w:p>
    <w:p>
      <w:pPr>
        <w:pStyle w:val="4"/>
        <w:adjustRightInd w:val="0"/>
        <w:snapToGrid w:val="0"/>
        <w:spacing w:beforeAutospacing="0" w:afterAutospacing="0" w:line="360" w:lineRule="auto"/>
        <w:jc w:val="center"/>
        <w:rPr>
          <w:rFonts w:hint="default"/>
          <w:color w:val="000000"/>
        </w:rPr>
      </w:pPr>
    </w:p>
    <w:p>
      <w:pPr>
        <w:pStyle w:val="4"/>
        <w:adjustRightInd w:val="0"/>
        <w:snapToGrid w:val="0"/>
        <w:spacing w:beforeAutospacing="0" w:afterAutospacing="0" w:line="360" w:lineRule="auto"/>
        <w:jc w:val="both"/>
        <w:rPr>
          <w:rFonts w:hint="default"/>
          <w:color w:val="000000"/>
        </w:rPr>
      </w:pPr>
    </w:p>
    <w:p>
      <w:pPr>
        <w:rPr>
          <w:color w:val="000000"/>
        </w:rPr>
      </w:pPr>
    </w:p>
    <w:p>
      <w:pPr>
        <w:pStyle w:val="2"/>
      </w:pPr>
    </w:p>
    <w:p/>
    <w:p>
      <w:pPr>
        <w:widowControl/>
        <w:autoSpaceDE w:val="0"/>
        <w:autoSpaceDN w:val="0"/>
        <w:adjustRightInd w:val="0"/>
        <w:snapToGrid w:val="0"/>
        <w:spacing w:line="360" w:lineRule="auto"/>
        <w:jc w:val="center"/>
        <w:rPr>
          <w:rFonts w:ascii="Times" w:hAnsi="Times" w:cs="Times"/>
          <w:b/>
          <w:color w:val="3F3F3F"/>
          <w:kern w:val="0"/>
          <w:sz w:val="30"/>
          <w:szCs w:val="30"/>
        </w:rPr>
      </w:pPr>
      <w:r>
        <w:rPr>
          <w:rFonts w:hint="eastAsia" w:ascii="Times" w:hAnsi="Times" w:cs="Times"/>
          <w:b/>
          <w:color w:val="3F3F3F"/>
          <w:kern w:val="0"/>
          <w:sz w:val="30"/>
          <w:szCs w:val="30"/>
        </w:rPr>
        <w:t>发布单位：中国农产品市场协会</w:t>
      </w:r>
    </w:p>
    <w:p/>
    <w:p>
      <w:pPr>
        <w:widowControl/>
        <w:autoSpaceDE w:val="0"/>
        <w:autoSpaceDN w:val="0"/>
        <w:adjustRightInd w:val="0"/>
        <w:snapToGrid w:val="0"/>
        <w:spacing w:line="360" w:lineRule="auto"/>
        <w:jc w:val="center"/>
        <w:rPr>
          <w:rFonts w:ascii="Times" w:hAnsi="Times" w:cs="Times"/>
          <w:b/>
          <w:color w:val="000000"/>
          <w:kern w:val="0"/>
          <w:sz w:val="30"/>
          <w:szCs w:val="30"/>
        </w:rPr>
      </w:pPr>
      <w:r>
        <w:rPr>
          <w:rFonts w:hint="eastAsia" w:ascii="Times" w:hAnsi="Times" w:eastAsia="宋体" w:cs="Times"/>
          <w:b/>
          <w:color w:val="000000"/>
          <w:kern w:val="0"/>
          <w:sz w:val="30"/>
          <w:szCs w:val="30"/>
        </w:rPr>
        <w:drawing>
          <wp:inline distT="0" distB="0" distL="114300" distR="114300">
            <wp:extent cx="1446530" cy="1446530"/>
            <wp:effectExtent l="0" t="0" r="1270" b="1270"/>
            <wp:docPr id="35" name="图片 1" descr="农业农村市场与信息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农业农村市场与信息二维码"/>
                    <pic:cNvPicPr>
                      <a:picLocks noChangeAspect="1"/>
                    </pic:cNvPicPr>
                  </pic:nvPicPr>
                  <pic:blipFill>
                    <a:blip r:embed="rId6"/>
                    <a:stretch>
                      <a:fillRect/>
                    </a:stretch>
                  </pic:blipFill>
                  <pic:spPr>
                    <a:xfrm>
                      <a:off x="0" y="0"/>
                      <a:ext cx="1446530" cy="1446530"/>
                    </a:xfrm>
                    <a:prstGeom prst="rect">
                      <a:avLst/>
                    </a:prstGeom>
                    <a:noFill/>
                    <a:ln w="9525">
                      <a:noFill/>
                    </a:ln>
                  </pic:spPr>
                </pic:pic>
              </a:graphicData>
            </a:graphic>
          </wp:inline>
        </w:drawing>
      </w:r>
    </w:p>
    <w:p>
      <w:pPr>
        <w:jc w:val="center"/>
        <w:rPr>
          <w:rFonts w:ascii="Arial" w:hAnsi="Arial" w:cs="Times New Roman"/>
          <w:bCs/>
          <w:color w:val="000000"/>
          <w:szCs w:val="21"/>
        </w:rPr>
      </w:pPr>
      <w:r>
        <w:rPr>
          <w:rFonts w:hint="eastAsia" w:ascii="Arial" w:hAnsi="Arial" w:cs="Times New Roman"/>
          <w:bCs/>
          <w:color w:val="000000"/>
          <w:szCs w:val="21"/>
        </w:rPr>
        <w:t>关注【</w:t>
      </w:r>
      <w:r>
        <w:rPr>
          <w:rFonts w:ascii="Arial" w:hAnsi="Arial" w:cs="Times New Roman"/>
          <w:bCs/>
          <w:color w:val="000000"/>
          <w:szCs w:val="21"/>
        </w:rPr>
        <w:t>中国农业农村市场信息</w:t>
      </w:r>
      <w:r>
        <w:rPr>
          <w:rFonts w:hint="eastAsia" w:ascii="Arial" w:hAnsi="Arial" w:cs="Times New Roman"/>
          <w:bCs/>
          <w:color w:val="000000"/>
          <w:szCs w:val="21"/>
        </w:rPr>
        <w:t>】微信</w:t>
      </w:r>
      <w:r>
        <w:rPr>
          <w:rFonts w:ascii="Arial" w:hAnsi="Arial" w:cs="Times New Roman"/>
          <w:bCs/>
          <w:color w:val="000000"/>
          <w:szCs w:val="21"/>
        </w:rPr>
        <w:t>公众</w:t>
      </w:r>
      <w:r>
        <w:rPr>
          <w:rFonts w:hint="eastAsia" w:ascii="Arial" w:hAnsi="Arial" w:cs="Times New Roman"/>
          <w:bCs/>
          <w:color w:val="000000"/>
          <w:szCs w:val="21"/>
        </w:rPr>
        <w:t>平台</w:t>
      </w:r>
      <w:r>
        <w:rPr>
          <w:rFonts w:ascii="Arial" w:hAnsi="Arial" w:cs="Times New Roman"/>
          <w:bCs/>
          <w:color w:val="000000"/>
          <w:szCs w:val="21"/>
        </w:rPr>
        <w:t>，</w:t>
      </w:r>
      <w:r>
        <w:rPr>
          <w:rFonts w:hint="eastAsia" w:ascii="Arial" w:hAnsi="Arial" w:cs="Times New Roman"/>
          <w:bCs/>
          <w:color w:val="000000"/>
          <w:szCs w:val="21"/>
        </w:rPr>
        <w:t>查看更多消费索引信息</w:t>
      </w:r>
    </w:p>
    <w:p>
      <w:pPr>
        <w:jc w:val="center"/>
        <w:rPr>
          <w:rFonts w:ascii="仿宋" w:hAnsi="仿宋" w:eastAsia="仿宋" w:cs="仿宋"/>
          <w:sz w:val="30"/>
          <w:szCs w:val="30"/>
        </w:rPr>
      </w:pPr>
    </w:p>
    <w:p>
      <w:pPr>
        <w:pStyle w:val="2"/>
      </w:pPr>
    </w:p>
    <w:p>
      <w:pPr>
        <w:jc w:val="center"/>
        <w:rPr>
          <w:rFonts w:ascii="宋体" w:hAnsi="宋体" w:eastAsia="宋体" w:cs="宋体"/>
          <w:b/>
          <w:bCs/>
          <w:sz w:val="36"/>
          <w:szCs w:val="36"/>
        </w:rPr>
      </w:pPr>
    </w:p>
    <w:p>
      <w:pPr>
        <w:jc w:val="center"/>
        <w:rPr>
          <w:rFonts w:hint="eastAsia" w:ascii="宋体" w:hAnsi="宋体" w:eastAsia="宋体" w:cs="宋体"/>
          <w:b/>
          <w:bCs/>
          <w:sz w:val="36"/>
          <w:szCs w:val="36"/>
        </w:rPr>
      </w:pPr>
      <w:r>
        <w:rPr>
          <w:rFonts w:hint="eastAsia" w:ascii="宋体" w:hAnsi="宋体" w:eastAsia="宋体" w:cs="宋体"/>
          <w:b/>
          <w:bCs/>
          <w:sz w:val="36"/>
          <w:szCs w:val="36"/>
        </w:rPr>
        <w:t>中国农业品牌目录</w:t>
      </w:r>
      <w:r>
        <w:rPr>
          <w:rFonts w:hint="eastAsia" w:ascii="宋体" w:hAnsi="宋体" w:eastAsia="宋体" w:cs="宋体"/>
          <w:b/>
          <w:bCs/>
          <w:sz w:val="36"/>
          <w:szCs w:val="36"/>
          <w:lang w:val="en-US" w:eastAsia="zh-CN"/>
        </w:rPr>
        <w:t>河北省</w:t>
      </w:r>
      <w:r>
        <w:rPr>
          <w:rFonts w:hint="eastAsia" w:ascii="宋体" w:hAnsi="宋体" w:eastAsia="宋体" w:cs="宋体"/>
          <w:b/>
          <w:bCs/>
          <w:sz w:val="36"/>
          <w:szCs w:val="36"/>
        </w:rPr>
        <w:t>特色农产品区域</w:t>
      </w:r>
    </w:p>
    <w:p>
      <w:pPr>
        <w:jc w:val="center"/>
        <w:rPr>
          <w:rFonts w:ascii="宋体" w:hAnsi="宋体" w:eastAsia="宋体" w:cs="宋体"/>
          <w:b/>
          <w:bCs/>
          <w:sz w:val="36"/>
          <w:szCs w:val="36"/>
        </w:rPr>
      </w:pPr>
      <w:r>
        <w:rPr>
          <w:rFonts w:hint="eastAsia" w:ascii="宋体" w:hAnsi="宋体" w:eastAsia="宋体" w:cs="宋体"/>
          <w:b/>
          <w:bCs/>
          <w:sz w:val="36"/>
          <w:szCs w:val="36"/>
        </w:rPr>
        <w:t>公用品牌宣传推介</w:t>
      </w:r>
    </w:p>
    <w:p>
      <w:pPr>
        <w:spacing w:line="360" w:lineRule="auto"/>
        <w:ind w:firstLine="640" w:firstLineChars="200"/>
        <w:rPr>
          <w:rFonts w:ascii="仿宋" w:hAnsi="仿宋" w:eastAsia="仿宋" w:cs="仿宋"/>
          <w:sz w:val="32"/>
          <w:szCs w:val="32"/>
        </w:rPr>
      </w:pPr>
    </w:p>
    <w:p>
      <w:pPr>
        <w:spacing w:line="360" w:lineRule="auto"/>
        <w:ind w:firstLine="640" w:firstLineChars="200"/>
        <w:rPr>
          <w:rFonts w:ascii="仿宋" w:hAnsi="仿宋" w:eastAsia="仿宋" w:cs="仿宋"/>
          <w:sz w:val="32"/>
          <w:szCs w:val="32"/>
        </w:rPr>
      </w:pPr>
      <w:r>
        <w:rPr>
          <w:rFonts w:hint="eastAsia" w:ascii="仿宋" w:hAnsi="仿宋" w:eastAsia="仿宋" w:cs="仿宋"/>
          <w:sz w:val="32"/>
          <w:szCs w:val="32"/>
        </w:rPr>
        <w:t>为让人们买到好吃又优质的农产品，增强消费者对</w:t>
      </w:r>
      <w:r>
        <w:rPr>
          <w:rFonts w:hint="eastAsia" w:ascii="仿宋" w:hAnsi="仿宋" w:eastAsia="仿宋" w:cs="仿宋"/>
          <w:sz w:val="32"/>
          <w:szCs w:val="32"/>
          <w:lang w:val="en-US" w:eastAsia="zh-CN"/>
        </w:rPr>
        <w:t>河北省</w:t>
      </w:r>
      <w:r>
        <w:rPr>
          <w:rFonts w:hint="eastAsia" w:ascii="仿宋" w:hAnsi="仿宋" w:eastAsia="仿宋" w:cs="仿宋"/>
          <w:sz w:val="32"/>
          <w:szCs w:val="32"/>
        </w:rPr>
        <w:t>农产品区域公用品牌的认知度和信赖感，促进</w:t>
      </w:r>
      <w:r>
        <w:rPr>
          <w:rFonts w:hint="eastAsia" w:ascii="仿宋" w:hAnsi="仿宋" w:eastAsia="仿宋" w:cs="仿宋"/>
          <w:sz w:val="32"/>
          <w:szCs w:val="32"/>
          <w:lang w:val="en-US" w:eastAsia="zh-CN"/>
        </w:rPr>
        <w:t>河北省</w:t>
      </w:r>
      <w:r>
        <w:rPr>
          <w:rFonts w:hint="eastAsia" w:ascii="仿宋" w:hAnsi="仿宋" w:eastAsia="仿宋" w:cs="仿宋"/>
          <w:sz w:val="32"/>
          <w:szCs w:val="32"/>
        </w:rPr>
        <w:t>农产品区域公用品牌的发展和农民增收，中国农产品市场协会发布了《中国农业品牌目录2019农产品区域公用品牌消费索引电子手册</w:t>
      </w:r>
      <w:r>
        <w:rPr>
          <w:rFonts w:hint="eastAsia" w:ascii="仿宋" w:hAnsi="仿宋" w:eastAsia="仿宋" w:cs="仿宋"/>
          <w:sz w:val="32"/>
          <w:szCs w:val="32"/>
          <w:lang w:val="en-US" w:eastAsia="zh-CN"/>
        </w:rPr>
        <w:t>河北省</w:t>
      </w:r>
      <w:r>
        <w:rPr>
          <w:rFonts w:hint="eastAsia" w:ascii="仿宋" w:hAnsi="仿宋" w:eastAsia="仿宋" w:cs="仿宋"/>
          <w:sz w:val="32"/>
          <w:szCs w:val="32"/>
        </w:rPr>
        <w:t>专辑》，推介</w:t>
      </w:r>
      <w:r>
        <w:rPr>
          <w:rFonts w:hint="eastAsia" w:ascii="仿宋" w:hAnsi="仿宋" w:eastAsia="仿宋" w:cs="仿宋"/>
          <w:sz w:val="32"/>
          <w:szCs w:val="32"/>
          <w:lang w:val="en-US" w:eastAsia="zh-CN"/>
        </w:rPr>
        <w:t>河北省</w:t>
      </w:r>
      <w:r>
        <w:rPr>
          <w:rFonts w:hint="eastAsia" w:ascii="仿宋" w:hAnsi="仿宋" w:eastAsia="仿宋" w:cs="仿宋"/>
          <w:sz w:val="32"/>
          <w:szCs w:val="32"/>
        </w:rPr>
        <w:t>农产品区域公用品牌，</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聚焦</w:t>
      </w:r>
      <w:r>
        <w:rPr>
          <w:rFonts w:hint="eastAsia" w:ascii="仿宋" w:hAnsi="仿宋" w:eastAsia="仿宋" w:cs="仿宋"/>
          <w:sz w:val="32"/>
          <w:szCs w:val="32"/>
          <w:lang w:val="en-US" w:eastAsia="zh-CN"/>
        </w:rPr>
        <w:t>卢龙孤竹小金米</w:t>
      </w:r>
      <w:r>
        <w:rPr>
          <w:rFonts w:hint="eastAsia" w:ascii="仿宋" w:hAnsi="仿宋" w:eastAsia="仿宋" w:cs="仿宋"/>
          <w:sz w:val="32"/>
          <w:szCs w:val="32"/>
        </w:rPr>
        <w:t>为代表的</w:t>
      </w:r>
      <w:r>
        <w:rPr>
          <w:rFonts w:hint="eastAsia" w:ascii="仿宋" w:hAnsi="仿宋" w:eastAsia="仿宋" w:cs="仿宋"/>
          <w:sz w:val="32"/>
          <w:szCs w:val="32"/>
          <w:lang w:val="en-US" w:eastAsia="zh-CN"/>
        </w:rPr>
        <w:t>粮食类</w:t>
      </w:r>
      <w:r>
        <w:rPr>
          <w:rFonts w:hint="eastAsia" w:ascii="仿宋" w:hAnsi="仿宋" w:eastAsia="仿宋" w:cs="仿宋"/>
          <w:sz w:val="32"/>
          <w:szCs w:val="32"/>
        </w:rPr>
        <w:t>产品，</w:t>
      </w:r>
      <w:r>
        <w:rPr>
          <w:rFonts w:hint="eastAsia" w:ascii="仿宋" w:hAnsi="仿宋" w:eastAsia="仿宋" w:cs="仿宋"/>
          <w:sz w:val="32"/>
          <w:szCs w:val="32"/>
          <w:lang w:val="en-US" w:eastAsia="zh-CN"/>
        </w:rPr>
        <w:t>宣化牛奶葡萄为</w:t>
      </w:r>
      <w:r>
        <w:rPr>
          <w:rFonts w:hint="eastAsia" w:ascii="仿宋" w:hAnsi="仿宋" w:eastAsia="仿宋" w:cs="仿宋"/>
          <w:sz w:val="32"/>
          <w:szCs w:val="32"/>
        </w:rPr>
        <w:t>代表的</w:t>
      </w:r>
      <w:r>
        <w:rPr>
          <w:rFonts w:hint="eastAsia" w:ascii="仿宋" w:hAnsi="仿宋" w:eastAsia="仿宋" w:cs="仿宋"/>
          <w:sz w:val="32"/>
          <w:szCs w:val="32"/>
          <w:lang w:val="en-US" w:eastAsia="zh-CN"/>
        </w:rPr>
        <w:t>果品类</w:t>
      </w:r>
      <w:r>
        <w:rPr>
          <w:rFonts w:hint="eastAsia" w:ascii="仿宋" w:hAnsi="仿宋" w:eastAsia="仿宋" w:cs="仿宋"/>
          <w:sz w:val="32"/>
          <w:szCs w:val="32"/>
        </w:rPr>
        <w:t>产品，</w:t>
      </w:r>
      <w:r>
        <w:rPr>
          <w:rFonts w:hint="eastAsia" w:ascii="仿宋" w:hAnsi="仿宋" w:eastAsia="仿宋" w:cs="仿宋"/>
          <w:sz w:val="32"/>
          <w:szCs w:val="32"/>
          <w:lang w:val="en-US" w:eastAsia="zh-CN"/>
        </w:rPr>
        <w:t>玉田包尖白菜为</w:t>
      </w:r>
      <w:r>
        <w:rPr>
          <w:rFonts w:hint="eastAsia" w:ascii="仿宋" w:hAnsi="仿宋" w:eastAsia="仿宋" w:cs="仿宋"/>
          <w:sz w:val="32"/>
          <w:szCs w:val="32"/>
        </w:rPr>
        <w:t>代表的</w:t>
      </w:r>
      <w:r>
        <w:rPr>
          <w:rFonts w:hint="eastAsia" w:ascii="仿宋" w:hAnsi="仿宋" w:eastAsia="仿宋" w:cs="仿宋"/>
          <w:sz w:val="32"/>
          <w:szCs w:val="32"/>
          <w:lang w:val="en-US" w:eastAsia="zh-CN"/>
        </w:rPr>
        <w:t>蔬菜类</w:t>
      </w:r>
      <w:r>
        <w:rPr>
          <w:rFonts w:hint="eastAsia" w:ascii="仿宋" w:hAnsi="仿宋" w:eastAsia="仿宋" w:cs="仿宋"/>
          <w:sz w:val="32"/>
          <w:szCs w:val="32"/>
        </w:rPr>
        <w:t>产品</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平泉香菇为</w:t>
      </w:r>
      <w:r>
        <w:rPr>
          <w:rFonts w:hint="eastAsia" w:ascii="仿宋" w:hAnsi="仿宋" w:eastAsia="仿宋" w:cs="仿宋"/>
          <w:sz w:val="32"/>
          <w:szCs w:val="32"/>
        </w:rPr>
        <w:t>代表的</w:t>
      </w:r>
      <w:r>
        <w:rPr>
          <w:rFonts w:hint="eastAsia" w:ascii="仿宋" w:hAnsi="仿宋" w:eastAsia="仿宋" w:cs="仿宋"/>
          <w:sz w:val="32"/>
          <w:szCs w:val="32"/>
          <w:lang w:val="en-US" w:eastAsia="zh-CN"/>
        </w:rPr>
        <w:t>食用菌类</w:t>
      </w:r>
      <w:r>
        <w:rPr>
          <w:rFonts w:hint="eastAsia" w:ascii="仿宋" w:hAnsi="仿宋" w:eastAsia="仿宋" w:cs="仿宋"/>
          <w:sz w:val="32"/>
          <w:szCs w:val="32"/>
        </w:rPr>
        <w:t>产品</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巨鹿金银花为</w:t>
      </w:r>
      <w:r>
        <w:rPr>
          <w:rFonts w:hint="eastAsia" w:ascii="仿宋" w:hAnsi="仿宋" w:eastAsia="仿宋" w:cs="仿宋"/>
          <w:sz w:val="32"/>
          <w:szCs w:val="32"/>
        </w:rPr>
        <w:t>代表的</w:t>
      </w:r>
      <w:r>
        <w:rPr>
          <w:rFonts w:hint="eastAsia" w:ascii="仿宋" w:hAnsi="仿宋" w:eastAsia="仿宋" w:cs="仿宋"/>
          <w:sz w:val="32"/>
          <w:szCs w:val="32"/>
          <w:lang w:val="en-US" w:eastAsia="zh-CN"/>
        </w:rPr>
        <w:t>中药材类</w:t>
      </w:r>
      <w:r>
        <w:rPr>
          <w:rFonts w:hint="eastAsia" w:ascii="仿宋" w:hAnsi="仿宋" w:eastAsia="仿宋" w:cs="仿宋"/>
          <w:sz w:val="32"/>
          <w:szCs w:val="32"/>
        </w:rPr>
        <w:t>产品</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易县磨盘柿为</w:t>
      </w:r>
      <w:r>
        <w:rPr>
          <w:rFonts w:hint="eastAsia" w:ascii="仿宋" w:hAnsi="仿宋" w:eastAsia="仿宋" w:cs="仿宋"/>
          <w:sz w:val="32"/>
          <w:szCs w:val="32"/>
        </w:rPr>
        <w:t>代表的</w:t>
      </w:r>
      <w:r>
        <w:rPr>
          <w:rFonts w:hint="eastAsia" w:ascii="仿宋" w:hAnsi="仿宋" w:eastAsia="仿宋" w:cs="仿宋"/>
          <w:sz w:val="32"/>
          <w:szCs w:val="32"/>
          <w:lang w:val="en-US" w:eastAsia="zh-CN"/>
        </w:rPr>
        <w:t>林特类</w:t>
      </w:r>
      <w:r>
        <w:rPr>
          <w:rFonts w:hint="eastAsia" w:ascii="仿宋" w:hAnsi="仿宋" w:eastAsia="仿宋" w:cs="仿宋"/>
          <w:sz w:val="32"/>
          <w:szCs w:val="32"/>
        </w:rPr>
        <w:t>产品</w:t>
      </w:r>
      <w:r>
        <w:rPr>
          <w:rFonts w:hint="eastAsia" w:ascii="仿宋" w:hAnsi="仿宋" w:eastAsia="仿宋" w:cs="仿宋"/>
          <w:sz w:val="32"/>
          <w:szCs w:val="32"/>
          <w:lang w:eastAsia="zh-CN"/>
        </w:rPr>
        <w:t>，</w:t>
      </w:r>
      <w:r>
        <w:rPr>
          <w:rFonts w:hint="eastAsia" w:ascii="仿宋" w:hAnsi="仿宋" w:eastAsia="仿宋" w:cs="仿宋"/>
          <w:sz w:val="32"/>
          <w:szCs w:val="32"/>
        </w:rPr>
        <w:t>引导社会消费，增强消费者对</w:t>
      </w:r>
      <w:r>
        <w:rPr>
          <w:rFonts w:hint="eastAsia" w:ascii="仿宋" w:hAnsi="仿宋" w:eastAsia="仿宋" w:cs="仿宋"/>
          <w:sz w:val="32"/>
          <w:szCs w:val="32"/>
          <w:lang w:val="en-US" w:eastAsia="zh-CN"/>
        </w:rPr>
        <w:t>河北省</w:t>
      </w:r>
      <w:r>
        <w:rPr>
          <w:rFonts w:hint="eastAsia" w:ascii="仿宋" w:hAnsi="仿宋" w:eastAsia="仿宋" w:cs="仿宋"/>
          <w:sz w:val="32"/>
          <w:szCs w:val="32"/>
        </w:rPr>
        <w:t>农产品区域公用品牌的认知度和信赖感，促进</w:t>
      </w:r>
      <w:r>
        <w:rPr>
          <w:rFonts w:hint="eastAsia" w:ascii="仿宋" w:hAnsi="仿宋" w:eastAsia="仿宋" w:cs="仿宋"/>
          <w:sz w:val="32"/>
          <w:szCs w:val="32"/>
          <w:lang w:val="en-US" w:eastAsia="zh-CN"/>
        </w:rPr>
        <w:t>河北省</w:t>
      </w:r>
      <w:r>
        <w:rPr>
          <w:rFonts w:hint="eastAsia" w:ascii="仿宋" w:hAnsi="仿宋" w:eastAsia="仿宋" w:cs="仿宋"/>
          <w:sz w:val="32"/>
          <w:szCs w:val="32"/>
        </w:rPr>
        <w:t>农产品区域公用品牌的发展和农民增收。</w:t>
      </w:r>
    </w:p>
    <w:p>
      <w:pPr>
        <w:rPr>
          <w:rFonts w:ascii="仿宋" w:hAnsi="仿宋" w:eastAsia="仿宋" w:cs="仿宋"/>
          <w:sz w:val="30"/>
          <w:szCs w:val="30"/>
        </w:rPr>
      </w:pPr>
    </w:p>
    <w:p>
      <w:pPr>
        <w:rPr>
          <w:rFonts w:ascii="仿宋" w:hAnsi="仿宋" w:eastAsia="仿宋" w:cs="仿宋"/>
          <w:sz w:val="30"/>
          <w:szCs w:val="30"/>
        </w:rPr>
      </w:pPr>
    </w:p>
    <w:p>
      <w:pPr>
        <w:pStyle w:val="2"/>
        <w:rPr>
          <w:rFonts w:ascii="仿宋" w:hAnsi="仿宋" w:eastAsia="仿宋" w:cs="仿宋"/>
          <w:sz w:val="30"/>
          <w:szCs w:val="30"/>
        </w:rPr>
      </w:pPr>
    </w:p>
    <w:p/>
    <w:p>
      <w:pPr>
        <w:spacing w:line="360" w:lineRule="auto"/>
        <w:ind w:firstLine="640" w:firstLineChars="200"/>
        <w:jc w:val="right"/>
        <w:rPr>
          <w:rFonts w:ascii="仿宋" w:hAnsi="仿宋" w:eastAsia="仿宋" w:cs="仿宋"/>
          <w:sz w:val="32"/>
          <w:szCs w:val="32"/>
        </w:rPr>
      </w:pPr>
      <w:r>
        <w:rPr>
          <w:rFonts w:hint="eastAsia" w:ascii="仿宋" w:hAnsi="仿宋" w:eastAsia="仿宋" w:cs="仿宋"/>
          <w:sz w:val="32"/>
          <w:szCs w:val="32"/>
        </w:rPr>
        <w:t>中国农产品市场协会</w:t>
      </w:r>
    </w:p>
    <w:p>
      <w:pPr>
        <w:spacing w:line="360" w:lineRule="auto"/>
        <w:ind w:firstLine="640" w:firstLineChars="200"/>
        <w:jc w:val="right"/>
        <w:rPr>
          <w:rFonts w:ascii="仿宋" w:hAnsi="仿宋" w:eastAsia="仿宋" w:cs="仿宋"/>
          <w:sz w:val="32"/>
          <w:szCs w:val="32"/>
        </w:rPr>
      </w:pPr>
      <w:r>
        <w:rPr>
          <w:rFonts w:hint="eastAsia" w:ascii="仿宋" w:hAnsi="仿宋" w:eastAsia="仿宋" w:cs="仿宋"/>
          <w:sz w:val="32"/>
          <w:szCs w:val="32"/>
        </w:rPr>
        <w:t>2020年9月</w:t>
      </w:r>
    </w:p>
    <w:p>
      <w:pPr>
        <w:rPr>
          <w:rFonts w:ascii="仿宋" w:hAnsi="仿宋" w:eastAsia="仿宋" w:cs="仿宋"/>
          <w:sz w:val="30"/>
          <w:szCs w:val="30"/>
        </w:rPr>
      </w:pPr>
    </w:p>
    <w:p>
      <w:pPr>
        <w:pStyle w:val="2"/>
      </w:pPr>
    </w:p>
    <w:p/>
    <w:p>
      <w:pPr>
        <w:pStyle w:val="2"/>
        <w:jc w:val="both"/>
      </w:pPr>
    </w:p>
    <w:sdt>
      <w:sdtPr>
        <w:rPr>
          <w:rFonts w:hint="eastAsia" w:ascii="黑体" w:hAnsi="黑体" w:eastAsia="黑体" w:cs="黑体"/>
          <w:sz w:val="36"/>
          <w:szCs w:val="36"/>
        </w:rPr>
        <w:id w:val="147475682"/>
        <w15:color w:val="DBDBDB"/>
        <w:docPartObj>
          <w:docPartGallery w:val="Table of Contents"/>
          <w:docPartUnique/>
        </w:docPartObj>
      </w:sdtPr>
      <w:sdtEndPr>
        <w:rPr>
          <w:rFonts w:hint="eastAsia" w:ascii="仿宋" w:hAnsi="仿宋" w:eastAsia="仿宋" w:cs="仿宋"/>
          <w:b/>
          <w:sz w:val="32"/>
          <w:szCs w:val="32"/>
        </w:rPr>
      </w:sdtEndPr>
      <w:sdtContent>
        <w:p>
          <w:pPr>
            <w:jc w:val="center"/>
            <w:rPr>
              <w:rFonts w:ascii="黑体" w:hAnsi="黑体" w:eastAsia="黑体" w:cs="黑体"/>
              <w:sz w:val="36"/>
              <w:szCs w:val="36"/>
            </w:rPr>
          </w:pPr>
        </w:p>
        <w:p>
          <w:pPr>
            <w:jc w:val="center"/>
            <w:rPr>
              <w:rFonts w:ascii="黑体" w:hAnsi="黑体" w:eastAsia="黑体" w:cs="黑体"/>
              <w:b/>
              <w:bCs/>
              <w:sz w:val="48"/>
              <w:szCs w:val="48"/>
            </w:rPr>
          </w:pPr>
          <w:r>
            <w:rPr>
              <w:rFonts w:hint="eastAsia" w:ascii="黑体" w:hAnsi="黑体" w:eastAsia="黑体" w:cs="黑体"/>
              <w:b/>
              <w:bCs/>
              <w:sz w:val="48"/>
              <w:szCs w:val="48"/>
            </w:rPr>
            <w:t>目   录</w:t>
          </w:r>
        </w:p>
        <w:p>
          <w:pPr>
            <w:pStyle w:val="2"/>
          </w:pPr>
        </w:p>
        <w:p>
          <w:pPr>
            <w:pStyle w:val="11"/>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TOC \o "1-2" \h \u </w:instrText>
          </w:r>
          <w:r>
            <w:rPr>
              <w:rFonts w:hint="eastAsia" w:ascii="仿宋" w:hAnsi="仿宋" w:eastAsia="仿宋" w:cs="仿宋"/>
              <w:sz w:val="32"/>
              <w:szCs w:val="32"/>
            </w:rPr>
            <w:fldChar w:fldCharType="separate"/>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_Toc6922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卢龙孤竹小金米</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_Toc6922 </w:instrText>
          </w:r>
          <w:r>
            <w:rPr>
              <w:rFonts w:hint="eastAsia" w:ascii="仿宋" w:hAnsi="仿宋" w:eastAsia="仿宋" w:cs="仿宋"/>
              <w:sz w:val="32"/>
              <w:szCs w:val="32"/>
            </w:rPr>
            <w:fldChar w:fldCharType="separate"/>
          </w:r>
          <w:r>
            <w:rPr>
              <w:rFonts w:hint="eastAsia" w:ascii="仿宋" w:hAnsi="仿宋" w:eastAsia="仿宋" w:cs="仿宋"/>
              <w:sz w:val="32"/>
              <w:szCs w:val="32"/>
            </w:rPr>
            <w:t>4</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1"/>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_Toc29806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宣化牛奶葡萄</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_Toc29806 </w:instrText>
          </w:r>
          <w:r>
            <w:rPr>
              <w:rFonts w:hint="eastAsia" w:ascii="仿宋" w:hAnsi="仿宋" w:eastAsia="仿宋" w:cs="仿宋"/>
              <w:sz w:val="32"/>
              <w:szCs w:val="32"/>
            </w:rPr>
            <w:fldChar w:fldCharType="separate"/>
          </w:r>
          <w:r>
            <w:rPr>
              <w:rFonts w:hint="eastAsia" w:ascii="仿宋" w:hAnsi="仿宋" w:eastAsia="仿宋" w:cs="仿宋"/>
              <w:sz w:val="32"/>
              <w:szCs w:val="32"/>
            </w:rPr>
            <w:t>7</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1"/>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_Toc29113 </w:instrText>
          </w:r>
          <w:r>
            <w:rPr>
              <w:rFonts w:hint="eastAsia" w:ascii="仿宋" w:hAnsi="仿宋" w:eastAsia="仿宋" w:cs="仿宋"/>
              <w:sz w:val="32"/>
              <w:szCs w:val="32"/>
            </w:rPr>
            <w:fldChar w:fldCharType="separate"/>
          </w:r>
          <w:r>
            <w:rPr>
              <w:rFonts w:hint="eastAsia" w:ascii="仿宋" w:hAnsi="仿宋" w:eastAsia="仿宋" w:cs="仿宋"/>
              <w:sz w:val="32"/>
              <w:szCs w:val="32"/>
            </w:rPr>
            <w:t>玉田包尖白菜</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_Toc29113 </w:instrText>
          </w:r>
          <w:r>
            <w:rPr>
              <w:rFonts w:hint="eastAsia" w:ascii="仿宋" w:hAnsi="仿宋" w:eastAsia="仿宋" w:cs="仿宋"/>
              <w:sz w:val="32"/>
              <w:szCs w:val="32"/>
            </w:rPr>
            <w:fldChar w:fldCharType="separate"/>
          </w:r>
          <w:r>
            <w:rPr>
              <w:rFonts w:hint="eastAsia" w:ascii="仿宋" w:hAnsi="仿宋" w:eastAsia="仿宋" w:cs="仿宋"/>
              <w:sz w:val="32"/>
              <w:szCs w:val="32"/>
            </w:rPr>
            <w:t>12</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1"/>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_Toc17701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平泉香菇</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_Toc17701 </w:instrText>
          </w:r>
          <w:r>
            <w:rPr>
              <w:rFonts w:hint="eastAsia" w:ascii="仿宋" w:hAnsi="仿宋" w:eastAsia="仿宋" w:cs="仿宋"/>
              <w:sz w:val="32"/>
              <w:szCs w:val="32"/>
            </w:rPr>
            <w:fldChar w:fldCharType="separate"/>
          </w:r>
          <w:r>
            <w:rPr>
              <w:rFonts w:hint="eastAsia" w:ascii="仿宋" w:hAnsi="仿宋" w:eastAsia="仿宋" w:cs="仿宋"/>
              <w:sz w:val="32"/>
              <w:szCs w:val="32"/>
            </w:rPr>
            <w:t>15</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1"/>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_Toc29160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巨鹿金银花</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_Toc29160 </w:instrText>
          </w:r>
          <w:r>
            <w:rPr>
              <w:rFonts w:hint="eastAsia" w:ascii="仿宋" w:hAnsi="仿宋" w:eastAsia="仿宋" w:cs="仿宋"/>
              <w:sz w:val="32"/>
              <w:szCs w:val="32"/>
            </w:rPr>
            <w:fldChar w:fldCharType="separate"/>
          </w:r>
          <w:r>
            <w:rPr>
              <w:rFonts w:hint="eastAsia" w:ascii="仿宋" w:hAnsi="仿宋" w:eastAsia="仿宋" w:cs="仿宋"/>
              <w:sz w:val="32"/>
              <w:szCs w:val="32"/>
            </w:rPr>
            <w:t>18</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pStyle w:val="11"/>
            <w:tabs>
              <w:tab w:val="right" w:leader="dot" w:pos="8306"/>
            </w:tabs>
            <w:rPr>
              <w:rFonts w:hint="eastAsia" w:ascii="仿宋" w:hAnsi="仿宋" w:eastAsia="仿宋" w:cs="仿宋"/>
              <w:sz w:val="32"/>
              <w:szCs w:val="32"/>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HYPERLINK \l _Toc7096 </w:instrText>
          </w:r>
          <w:r>
            <w:rPr>
              <w:rFonts w:hint="eastAsia" w:ascii="仿宋" w:hAnsi="仿宋" w:eastAsia="仿宋" w:cs="仿宋"/>
              <w:sz w:val="32"/>
              <w:szCs w:val="32"/>
            </w:rPr>
            <w:fldChar w:fldCharType="separate"/>
          </w:r>
          <w:r>
            <w:rPr>
              <w:rFonts w:hint="eastAsia" w:ascii="仿宋" w:hAnsi="仿宋" w:eastAsia="仿宋" w:cs="仿宋"/>
              <w:sz w:val="32"/>
              <w:szCs w:val="32"/>
              <w:lang w:val="en-US" w:eastAsia="zh-CN"/>
            </w:rPr>
            <w:t>易县磨盘柿</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_Toc7096 </w:instrText>
          </w:r>
          <w:r>
            <w:rPr>
              <w:rFonts w:hint="eastAsia" w:ascii="仿宋" w:hAnsi="仿宋" w:eastAsia="仿宋" w:cs="仿宋"/>
              <w:sz w:val="32"/>
              <w:szCs w:val="32"/>
            </w:rPr>
            <w:fldChar w:fldCharType="separate"/>
          </w:r>
          <w:r>
            <w:rPr>
              <w:rFonts w:hint="eastAsia" w:ascii="仿宋" w:hAnsi="仿宋" w:eastAsia="仿宋" w:cs="仿宋"/>
              <w:sz w:val="32"/>
              <w:szCs w:val="32"/>
            </w:rPr>
            <w:t>20</w:t>
          </w:r>
          <w:r>
            <w:rPr>
              <w:rFonts w:hint="eastAsia" w:ascii="仿宋" w:hAnsi="仿宋" w:eastAsia="仿宋" w:cs="仿宋"/>
              <w:sz w:val="32"/>
              <w:szCs w:val="32"/>
            </w:rPr>
            <w:fldChar w:fldCharType="end"/>
          </w:r>
          <w:r>
            <w:rPr>
              <w:rFonts w:hint="eastAsia" w:ascii="仿宋" w:hAnsi="仿宋" w:eastAsia="仿宋" w:cs="仿宋"/>
              <w:sz w:val="32"/>
              <w:szCs w:val="32"/>
            </w:rPr>
            <w:fldChar w:fldCharType="end"/>
          </w:r>
        </w:p>
        <w:p>
          <w:pPr>
            <w:rPr>
              <w:rFonts w:hint="eastAsia" w:ascii="仿宋" w:hAnsi="仿宋" w:eastAsia="仿宋" w:cs="仿宋"/>
              <w:sz w:val="32"/>
              <w:szCs w:val="32"/>
            </w:rPr>
          </w:pPr>
          <w:r>
            <w:rPr>
              <w:rFonts w:hint="eastAsia" w:ascii="仿宋" w:hAnsi="仿宋" w:eastAsia="仿宋" w:cs="仿宋"/>
              <w:sz w:val="32"/>
              <w:szCs w:val="32"/>
            </w:rPr>
            <w:fldChar w:fldCharType="end"/>
          </w:r>
        </w:p>
      </w:sdtContent>
    </w:sdt>
    <w:p>
      <w:pPr>
        <w:pStyle w:val="2"/>
      </w:pPr>
    </w:p>
    <w:p>
      <w:pPr>
        <w:adjustRightInd w:val="0"/>
        <w:snapToGrid w:val="0"/>
        <w:spacing w:line="360" w:lineRule="auto"/>
        <w:jc w:val="center"/>
        <w:rPr>
          <w:rFonts w:ascii="仿宋" w:hAnsi="仿宋" w:eastAsia="仿宋"/>
          <w:b/>
        </w:rPr>
      </w:pPr>
      <w:bookmarkStart w:id="0" w:name="_Toc20412"/>
      <w:bookmarkStart w:id="1" w:name="_Toc18800"/>
      <w:bookmarkStart w:id="2" w:name="_Toc1131"/>
      <w:bookmarkStart w:id="3" w:name="_Toc16147"/>
      <w:bookmarkStart w:id="4" w:name="_Toc18833"/>
      <w:bookmarkStart w:id="5" w:name="_Toc8086"/>
      <w:bookmarkStart w:id="6" w:name="_Toc31862"/>
      <w:bookmarkStart w:id="7" w:name="_Toc4664"/>
      <w:bookmarkStart w:id="8" w:name="_Toc9566"/>
      <w:bookmarkStart w:id="9" w:name="_Toc39674791"/>
      <w:bookmarkStart w:id="10" w:name="_Toc819634091_WPSOffice_Level2"/>
      <w:bookmarkStart w:id="11" w:name="_Toc713"/>
      <w:bookmarkStart w:id="12" w:name="_Toc26421"/>
      <w:bookmarkStart w:id="13" w:name="_Toc9909"/>
      <w:bookmarkStart w:id="14" w:name="_Toc28887"/>
      <w:bookmarkStart w:id="15" w:name="_Toc18959"/>
      <w:bookmarkStart w:id="16" w:name="_Toc31145"/>
      <w:bookmarkStart w:id="17" w:name="_Toc1371"/>
      <w:bookmarkStart w:id="18" w:name="_Toc26356"/>
      <w:bookmarkStart w:id="19" w:name="_Toc36054067"/>
      <w:bookmarkStart w:id="20" w:name="_Toc14388"/>
      <w:bookmarkStart w:id="21" w:name="_Toc26808"/>
      <w:bookmarkStart w:id="22" w:name="_Toc524"/>
      <w:bookmarkStart w:id="23" w:name="_Toc22145"/>
      <w:bookmarkStart w:id="24" w:name="_Toc18982"/>
      <w:bookmarkStart w:id="25" w:name="_Toc25408"/>
      <w:bookmarkStart w:id="26" w:name="_Toc1040133219"/>
      <w:bookmarkStart w:id="27" w:name="_Toc29866"/>
      <w:bookmarkStart w:id="28" w:name="_Toc6867"/>
      <w:bookmarkStart w:id="29" w:name="_Toc4171"/>
      <w:bookmarkStart w:id="30" w:name="_Toc545"/>
      <w:bookmarkStart w:id="31" w:name="_Toc6522"/>
      <w:bookmarkStart w:id="32" w:name="_Toc15591"/>
      <w:bookmarkStart w:id="33" w:name="_Toc1726328382_WPSOffice_Level2"/>
      <w:bookmarkStart w:id="34" w:name="_Toc32431"/>
      <w:bookmarkStart w:id="35" w:name="_Toc28336"/>
      <w:bookmarkStart w:id="36" w:name="_Toc2331"/>
      <w:bookmarkStart w:id="37" w:name="_Toc11465"/>
    </w:p>
    <w:p>
      <w:pPr>
        <w:pStyle w:val="2"/>
      </w:pPr>
    </w:p>
    <w:p>
      <w:pPr>
        <w:pStyle w:val="4"/>
        <w:tabs>
          <w:tab w:val="left" w:pos="344"/>
        </w:tabs>
        <w:spacing w:beforeAutospacing="0" w:afterAutospacing="0" w:line="360" w:lineRule="auto"/>
        <w:jc w:val="both"/>
        <w:rPr>
          <w:rFonts w:hint="default"/>
          <w:color w:val="000000"/>
        </w:rPr>
      </w:pP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Pr>
        <w:rPr>
          <w:rFonts w:hint="default"/>
        </w:rPr>
      </w:pPr>
    </w:p>
    <w:p>
      <w:pPr>
        <w:pStyle w:val="2"/>
        <w:jc w:val="both"/>
        <w:rPr>
          <w:rFonts w:hint="default"/>
        </w:rPr>
      </w:pPr>
    </w:p>
    <w:p>
      <w:pPr>
        <w:pStyle w:val="3"/>
        <w:bidi w:val="0"/>
        <w:jc w:val="center"/>
        <w:rPr>
          <w:rFonts w:hint="default"/>
          <w:lang w:val="en-US" w:eastAsia="zh-CN"/>
        </w:rPr>
      </w:pPr>
      <w:bookmarkStart w:id="38" w:name="_Toc23200"/>
      <w:bookmarkStart w:id="39" w:name="_Toc6922"/>
      <w:r>
        <w:rPr>
          <w:rFonts w:hint="eastAsia"/>
          <w:lang w:val="en-US" w:eastAsia="zh-CN"/>
        </w:rPr>
        <w:t>卢龙孤竹小金米</w:t>
      </w:r>
      <w:bookmarkEnd w:id="38"/>
      <w:bookmarkEnd w:id="39"/>
    </w:p>
    <w:p>
      <w:pPr>
        <w:adjustRightInd w:val="0"/>
        <w:snapToGrid w:val="0"/>
        <w:spacing w:line="360" w:lineRule="auto"/>
        <w:ind w:firstLine="0" w:firstLineChars="0"/>
        <w:jc w:val="center"/>
        <w:rPr>
          <w:rFonts w:hint="eastAsia" w:ascii="仿宋" w:hAnsi="仿宋" w:eastAsia="仿宋"/>
          <w:b/>
          <w:lang w:eastAsia="zh-CN"/>
        </w:rPr>
      </w:pPr>
      <w:r>
        <w:rPr>
          <w:rFonts w:hint="eastAsia" w:ascii="仿宋" w:hAnsi="仿宋" w:eastAsia="仿宋"/>
          <w:b/>
          <w:lang w:eastAsia="zh-CN"/>
        </w:rPr>
        <w:drawing>
          <wp:inline distT="0" distB="0" distL="114300" distR="114300">
            <wp:extent cx="5356860" cy="7563485"/>
            <wp:effectExtent l="0" t="0" r="15240" b="18415"/>
            <wp:docPr id="3" name="图片 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未标题-1"/>
                    <pic:cNvPicPr>
                      <a:picLocks noChangeAspect="1"/>
                    </pic:cNvPicPr>
                  </pic:nvPicPr>
                  <pic:blipFill>
                    <a:blip r:embed="rId7"/>
                    <a:stretch>
                      <a:fillRect/>
                    </a:stretch>
                  </pic:blipFill>
                  <pic:spPr>
                    <a:xfrm>
                      <a:off x="0" y="0"/>
                      <a:ext cx="5356860" cy="7563485"/>
                    </a:xfrm>
                    <a:prstGeom prst="rect">
                      <a:avLst/>
                    </a:prstGeom>
                    <a:noFill/>
                    <a:ln>
                      <a:noFill/>
                    </a:ln>
                  </pic:spPr>
                </pic:pic>
              </a:graphicData>
            </a:graphic>
          </wp:inline>
        </w:drawing>
      </w:r>
    </w:p>
    <w:p>
      <w:pPr>
        <w:adjustRightInd w:val="0"/>
        <w:snapToGrid w:val="0"/>
        <w:spacing w:line="360" w:lineRule="auto"/>
        <w:ind w:left="0" w:leftChars="0" w:firstLine="0" w:firstLineChars="0"/>
        <w:rPr>
          <w:rFonts w:ascii="仿宋" w:hAnsi="仿宋" w:eastAsia="仿宋"/>
          <w:b/>
        </w:rPr>
      </w:pPr>
    </w:p>
    <w:p/>
    <w:tbl>
      <w:tblPr>
        <w:tblStyle w:val="14"/>
        <w:tblW w:w="85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3"/>
        <w:gridCol w:w="1993"/>
        <w:gridCol w:w="4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lang w:eastAsia="zh-CN"/>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2" w:hRule="atLeast"/>
        </w:trPr>
        <w:tc>
          <w:tcPr>
            <w:tcW w:w="20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b w:val="0"/>
                <w:bCs w:val="0"/>
                <w:sz w:val="24"/>
                <w:szCs w:val="24"/>
                <w:lang w:val="en-US" w:eastAsia="zh-CN"/>
              </w:rPr>
              <w:t>河北卢龙</w:t>
            </w:r>
          </w:p>
        </w:tc>
        <w:tc>
          <w:tcPr>
            <w:tcW w:w="199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卢龙孤竹小金米</w:t>
            </w:r>
          </w:p>
        </w:tc>
        <w:tc>
          <w:tcPr>
            <w:tcW w:w="4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rPr>
              <w:drawing>
                <wp:inline distT="0" distB="0" distL="114300" distR="114300">
                  <wp:extent cx="951865" cy="626110"/>
                  <wp:effectExtent l="0" t="0" r="635" b="2540"/>
                  <wp:docPr id="1"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8"/>
                          <pic:cNvPicPr>
                            <a:picLocks noChangeAspect="1"/>
                          </pic:cNvPicPr>
                        </pic:nvPicPr>
                        <pic:blipFill>
                          <a:blip r:embed="rId8"/>
                          <a:stretch>
                            <a:fillRect/>
                          </a:stretch>
                        </pic:blipFill>
                        <pic:spPr>
                          <a:xfrm>
                            <a:off x="0" y="0"/>
                            <a:ext cx="951865" cy="6261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648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孤竹小金米 吃出好身体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0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品牌申报</w:t>
            </w:r>
            <w:r>
              <w:rPr>
                <w:rFonts w:hint="eastAsia" w:ascii="仿宋" w:hAnsi="仿宋" w:eastAsia="仿宋" w:cs="仿宋"/>
                <w:b/>
                <w:bCs/>
                <w:sz w:val="24"/>
                <w:szCs w:val="24"/>
              </w:rPr>
              <w:t>单位</w:t>
            </w:r>
          </w:p>
        </w:tc>
        <w:tc>
          <w:tcPr>
            <w:tcW w:w="648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卢龙县农业农村局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20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w:t>
            </w:r>
            <w:r>
              <w:rPr>
                <w:rFonts w:hint="eastAsia" w:ascii="仿宋" w:hAnsi="仿宋" w:eastAsia="仿宋" w:cs="仿宋"/>
                <w:b/>
                <w:bCs/>
                <w:sz w:val="24"/>
                <w:szCs w:val="24"/>
                <w:lang w:val="en-US" w:eastAsia="zh-CN"/>
              </w:rPr>
              <w:t>推荐</w:t>
            </w:r>
            <w:r>
              <w:rPr>
                <w:rFonts w:hint="eastAsia" w:ascii="仿宋" w:hAnsi="仿宋" w:eastAsia="仿宋" w:cs="仿宋"/>
                <w:b/>
                <w:bCs/>
                <w:sz w:val="24"/>
                <w:szCs w:val="24"/>
              </w:rPr>
              <w:t>单位</w:t>
            </w:r>
          </w:p>
        </w:tc>
        <w:tc>
          <w:tcPr>
            <w:tcW w:w="648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卢龙</w:t>
            </w:r>
            <w:r>
              <w:rPr>
                <w:rFonts w:hint="eastAsia" w:ascii="仿宋" w:hAnsi="仿宋" w:eastAsia="仿宋" w:cs="仿宋"/>
                <w:sz w:val="24"/>
                <w:szCs w:val="24"/>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0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48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卢龙县小米产业协会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20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48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卢龙</w:t>
            </w:r>
            <w:r>
              <w:rPr>
                <w:rFonts w:hint="eastAsia" w:ascii="仿宋" w:hAnsi="仿宋" w:eastAsia="仿宋" w:cs="仿宋"/>
                <w:sz w:val="24"/>
                <w:szCs w:val="24"/>
              </w:rPr>
              <w:t>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1" w:hRule="atLeast"/>
        </w:trPr>
        <w:tc>
          <w:tcPr>
            <w:tcW w:w="20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48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孤竹小金米第15届中国国际农产品交易会获金奖</w:t>
            </w:r>
            <w:r>
              <w:rPr>
                <w:rFonts w:hint="eastAsia" w:ascii="仿宋" w:hAnsi="仿宋" w:eastAsia="仿宋" w:cs="仿宋"/>
                <w:sz w:val="24"/>
                <w:szCs w:val="24"/>
                <w:lang w:eastAsia="zh-CN"/>
              </w:rPr>
              <w:t>；</w:t>
            </w:r>
            <w:r>
              <w:rPr>
                <w:rFonts w:hint="eastAsia" w:ascii="仿宋" w:hAnsi="仿宋" w:eastAsia="仿宋" w:cs="仿宋"/>
                <w:sz w:val="24"/>
                <w:szCs w:val="24"/>
              </w:rPr>
              <w:t>连续被农业部评定为国家级名、特、优、新农产品；河北省优质产品；河北省旅游产品大赛银奖；获得河北省30佳农产品；秦皇岛市旅游必购产品。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品牌简介</w:t>
            </w:r>
          </w:p>
        </w:tc>
        <w:tc>
          <w:tcPr>
            <w:tcW w:w="648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卢龙</w:t>
            </w:r>
            <w:r>
              <w:rPr>
                <w:rFonts w:hint="eastAsia" w:ascii="仿宋" w:hAnsi="仿宋" w:eastAsia="仿宋" w:cs="仿宋"/>
                <w:sz w:val="24"/>
                <w:szCs w:val="24"/>
              </w:rPr>
              <w:t>孤竹小金米，</w:t>
            </w:r>
            <w:r>
              <w:rPr>
                <w:rFonts w:hint="eastAsia" w:ascii="仿宋" w:hAnsi="仿宋" w:eastAsia="仿宋" w:cs="仿宋"/>
                <w:sz w:val="24"/>
                <w:szCs w:val="24"/>
                <w:lang w:val="en-US" w:eastAsia="zh-CN"/>
              </w:rPr>
              <w:t>粒粒饱满，</w:t>
            </w:r>
            <w:r>
              <w:rPr>
                <w:rFonts w:hint="eastAsia" w:ascii="仿宋" w:hAnsi="仿宋" w:eastAsia="仿宋" w:cs="仿宋"/>
                <w:sz w:val="24"/>
                <w:szCs w:val="24"/>
              </w:rPr>
              <w:t>形色黄亮，</w:t>
            </w:r>
            <w:r>
              <w:rPr>
                <w:rFonts w:hint="eastAsia" w:ascii="仿宋" w:hAnsi="仿宋" w:eastAsia="仿宋" w:cs="仿宋"/>
                <w:sz w:val="24"/>
                <w:szCs w:val="24"/>
                <w:lang w:val="en-US" w:eastAsia="zh-CN"/>
              </w:rPr>
              <w:t>熬粥粘稠适度，</w:t>
            </w:r>
            <w:r>
              <w:rPr>
                <w:rFonts w:hint="eastAsia" w:ascii="仿宋" w:hAnsi="仿宋" w:eastAsia="仿宋" w:cs="仿宋"/>
                <w:sz w:val="24"/>
                <w:szCs w:val="24"/>
              </w:rPr>
              <w:t>入口滑润、药食同源</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其</w:t>
            </w:r>
            <w:r>
              <w:rPr>
                <w:rFonts w:hint="eastAsia" w:ascii="仿宋" w:hAnsi="仿宋" w:eastAsia="仿宋" w:cs="仿宋"/>
                <w:sz w:val="24"/>
                <w:szCs w:val="24"/>
              </w:rPr>
              <w:t>优良品质得益于卢龙独特的自然环境和地理优势。卢龙县北部山区的丘陵山地土壤为片麻岩结构，吸水透气，抗旱耐涝，而且有机质含量较高，由此这里生产出来的小米的优良品质是其它任何地方都比不了的。小米熬粥素有"代参汤"之美称。《本草纲目》记载：“小米治反胃热痢，煮粥食，益丹田，补虚损，开肠胃。”小米为五谷之首，天经地义。同时还是防治糖尿病，高血压最好的食疗食品，小米粥不仅是老人病人首选最佳滋补品，同时还</w:t>
            </w:r>
            <w:r>
              <w:rPr>
                <w:rFonts w:hint="eastAsia" w:ascii="仿宋" w:hAnsi="仿宋" w:eastAsia="仿宋" w:cs="仿宋"/>
                <w:sz w:val="24"/>
                <w:szCs w:val="24"/>
                <w:lang w:val="en-US" w:eastAsia="zh-CN"/>
              </w:rPr>
              <w:t>能</w:t>
            </w:r>
            <w:r>
              <w:rPr>
                <w:rFonts w:hint="eastAsia" w:ascii="仿宋" w:hAnsi="仿宋" w:eastAsia="仿宋" w:cs="仿宋"/>
                <w:sz w:val="24"/>
                <w:szCs w:val="24"/>
              </w:rPr>
              <w:t>醒酒</w:t>
            </w:r>
            <w:r>
              <w:rPr>
                <w:rFonts w:hint="eastAsia" w:ascii="仿宋" w:hAnsi="仿宋" w:eastAsia="仿宋" w:cs="仿宋"/>
                <w:sz w:val="24"/>
                <w:szCs w:val="24"/>
                <w:lang w:eastAsia="zh-CN"/>
              </w:rPr>
              <w:t>、</w:t>
            </w:r>
            <w:r>
              <w:rPr>
                <w:rFonts w:hint="eastAsia" w:ascii="仿宋" w:hAnsi="仿宋" w:eastAsia="仿宋" w:cs="仿宋"/>
                <w:sz w:val="24"/>
                <w:szCs w:val="24"/>
              </w:rPr>
              <w:t>利尿、催眠。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208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企业品牌</w:t>
            </w:r>
          </w:p>
        </w:tc>
        <w:tc>
          <w:tcPr>
            <w:tcW w:w="648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秦皇岛夷齐故里生态农业科技有限公司</w:t>
            </w:r>
            <w:r>
              <w:rPr>
                <w:rFonts w:hint="eastAsia" w:ascii="仿宋" w:hAnsi="仿宋" w:eastAsia="仿宋" w:cs="仿宋"/>
                <w:sz w:val="24"/>
                <w:szCs w:val="24"/>
              </w:rPr>
              <w:t>——</w:t>
            </w:r>
            <w:r>
              <w:rPr>
                <w:rFonts w:hint="eastAsia" w:ascii="仿宋" w:hAnsi="仿宋" w:eastAsia="仿宋" w:cs="仿宋"/>
                <w:sz w:val="24"/>
                <w:szCs w:val="24"/>
                <w:lang w:val="en-US" w:eastAsia="zh-CN"/>
              </w:rPr>
              <w:t>首阳山</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秦皇岛卢朝贸易集团有限公司</w:t>
            </w:r>
            <w:r>
              <w:rPr>
                <w:rFonts w:hint="eastAsia" w:ascii="仿宋" w:hAnsi="仿宋" w:eastAsia="仿宋" w:cs="仿宋"/>
                <w:sz w:val="24"/>
                <w:szCs w:val="24"/>
              </w:rPr>
              <w:t>——</w:t>
            </w:r>
            <w:r>
              <w:rPr>
                <w:rFonts w:hint="eastAsia" w:ascii="仿宋" w:hAnsi="仿宋" w:eastAsia="仿宋" w:cs="仿宋"/>
                <w:sz w:val="24"/>
                <w:szCs w:val="24"/>
                <w:lang w:val="en-US" w:eastAsia="zh-CN"/>
              </w:rPr>
              <w:t>傅建中</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卢龙县供销种植专业合作社联合社</w:t>
            </w:r>
            <w:r>
              <w:rPr>
                <w:rFonts w:hint="eastAsia" w:ascii="仿宋" w:hAnsi="仿宋" w:eastAsia="仿宋" w:cs="仿宋"/>
                <w:sz w:val="24"/>
                <w:szCs w:val="24"/>
              </w:rPr>
              <w:t>——</w:t>
            </w:r>
            <w:r>
              <w:rPr>
                <w:rFonts w:hint="eastAsia" w:ascii="仿宋" w:hAnsi="仿宋" w:eastAsia="仿宋" w:cs="仿宋"/>
                <w:sz w:val="24"/>
                <w:szCs w:val="24"/>
                <w:lang w:val="en-US" w:eastAsia="zh-CN"/>
              </w:rPr>
              <w:t>孤竹</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卢龙县赵志海张杂谷种植</w:t>
            </w:r>
            <w:r>
              <w:rPr>
                <w:rFonts w:hint="eastAsia" w:ascii="仿宋" w:hAnsi="仿宋" w:eastAsia="仿宋" w:cs="仿宋"/>
                <w:sz w:val="24"/>
                <w:szCs w:val="24"/>
              </w:rPr>
              <w:t>专业合作社——</w:t>
            </w:r>
            <w:r>
              <w:rPr>
                <w:rFonts w:hint="eastAsia" w:ascii="仿宋" w:hAnsi="仿宋" w:eastAsia="仿宋" w:cs="仿宋"/>
                <w:sz w:val="24"/>
                <w:szCs w:val="24"/>
                <w:lang w:val="en-US" w:eastAsia="zh-CN"/>
              </w:rPr>
              <w:t>孤竹</w:t>
            </w:r>
            <w:r>
              <w:rPr>
                <w:rFonts w:hint="eastAsia" w:ascii="仿宋" w:hAnsi="仿宋" w:eastAsia="仿宋" w:cs="仿宋"/>
                <w:sz w:val="24"/>
                <w:szCs w:val="24"/>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w:t>
            </w:r>
            <w:r>
              <w:rPr>
                <w:rFonts w:hint="eastAsia" w:ascii="仿宋" w:hAnsi="仿宋" w:eastAsia="仿宋" w:cs="仿宋"/>
                <w:sz w:val="24"/>
                <w:szCs w:val="24"/>
                <w:lang w:val="en-US" w:eastAsia="zh-CN"/>
              </w:rPr>
              <w:t>卢龙县桂莲谷物种植</w:t>
            </w:r>
            <w:r>
              <w:rPr>
                <w:rFonts w:hint="eastAsia" w:ascii="仿宋" w:hAnsi="仿宋" w:eastAsia="仿宋" w:cs="仿宋"/>
                <w:sz w:val="24"/>
                <w:szCs w:val="24"/>
              </w:rPr>
              <w:t>专业合作社——</w:t>
            </w:r>
            <w:r>
              <w:rPr>
                <w:rFonts w:hint="eastAsia" w:ascii="仿宋" w:hAnsi="仿宋" w:eastAsia="仿宋" w:cs="仿宋"/>
                <w:sz w:val="24"/>
                <w:szCs w:val="24"/>
                <w:lang w:val="en-US" w:eastAsia="zh-CN"/>
              </w:rPr>
              <w:t>首阳山</w:t>
            </w:r>
            <w:r>
              <w:rPr>
                <w:rFonts w:hint="eastAsia" w:ascii="仿宋" w:hAnsi="仿宋" w:eastAsia="仿宋" w:cs="仿宋"/>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083"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rPr>
              <w:t>销售渠道</w:t>
            </w:r>
          </w:p>
        </w:tc>
        <w:tc>
          <w:tcPr>
            <w:tcW w:w="648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1、京东店铺：孤竹小金米合作社（首阳山品牌）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2、艾欣云店铺：夷齐故里（孤竹品牌）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3、V5直播:孤竹小金米合作社（首阳山品牌）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4、孤竹小金米网站：孤竹小金米合作社（首阳山、孤竹品牌）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5、快手直播：付建中（首阳山、孤竹品牌）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083"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482" w:type="dxa"/>
            <w:gridSpan w:val="2"/>
            <w:tcBorders>
              <w:top w:val="single" w:color="auto" w:sz="4" w:space="0"/>
              <w:left w:val="single" w:color="auto" w:sz="4" w:space="0"/>
              <w:bottom w:val="single" w:color="auto" w:sz="4" w:space="0"/>
              <w:right w:val="single" w:color="auto" w:sz="4" w:space="0"/>
            </w:tcBorders>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首阳山</w:t>
            </w:r>
            <w:r>
              <w:rPr>
                <w:rFonts w:hint="eastAsia" w:ascii="仿宋" w:hAnsi="仿宋" w:eastAsia="仿宋" w:cs="仿宋"/>
                <w:sz w:val="24"/>
                <w:szCs w:val="24"/>
              </w:rPr>
              <w:t>品牌：</w:t>
            </w:r>
            <w:r>
              <w:rPr>
                <w:rFonts w:hint="eastAsia" w:ascii="仿宋" w:hAnsi="仿宋" w:eastAsia="仿宋" w:cs="仿宋"/>
                <w:sz w:val="24"/>
                <w:szCs w:val="24"/>
                <w:lang w:val="en-US" w:eastAsia="zh-CN"/>
              </w:rPr>
              <w:t>秦皇岛兴龙广缘连锁有限公司：秦皇岛市海港区燕山大街中段</w:t>
            </w:r>
            <w:r>
              <w:rPr>
                <w:rFonts w:hint="eastAsia" w:ascii="仿宋" w:hAnsi="仿宋" w:eastAsia="仿宋" w:cs="仿宋"/>
                <w:sz w:val="24"/>
                <w:szCs w:val="24"/>
              </w:rPr>
              <w:t>（</w:t>
            </w:r>
            <w:r>
              <w:rPr>
                <w:rFonts w:hint="eastAsia" w:ascii="仿宋" w:hAnsi="仿宋" w:eastAsia="仿宋" w:cs="仿宋"/>
                <w:sz w:val="24"/>
                <w:szCs w:val="24"/>
                <w:lang w:val="en-US" w:eastAsia="zh-CN"/>
              </w:rPr>
              <w:t>0335-3295345</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首阳山</w:t>
            </w:r>
            <w:r>
              <w:rPr>
                <w:rFonts w:hint="eastAsia" w:ascii="仿宋" w:hAnsi="仿宋" w:eastAsia="仿宋" w:cs="仿宋"/>
                <w:sz w:val="24"/>
                <w:szCs w:val="24"/>
              </w:rPr>
              <w:t>品牌：</w:t>
            </w:r>
            <w:r>
              <w:rPr>
                <w:rFonts w:hint="eastAsia" w:ascii="仿宋" w:hAnsi="仿宋" w:eastAsia="仿宋" w:cs="仿宋"/>
                <w:sz w:val="24"/>
                <w:szCs w:val="24"/>
                <w:lang w:val="en-US" w:eastAsia="zh-CN"/>
              </w:rPr>
              <w:t>秦皇岛艾欣超市：秦皇岛市海港区秦皇大街东段</w:t>
            </w:r>
            <w:r>
              <w:rPr>
                <w:rFonts w:hint="eastAsia" w:ascii="仿宋" w:hAnsi="仿宋" w:eastAsia="仿宋" w:cs="仿宋"/>
                <w:sz w:val="24"/>
                <w:szCs w:val="24"/>
              </w:rPr>
              <w:t>（</w:t>
            </w:r>
            <w:r>
              <w:rPr>
                <w:rFonts w:hint="eastAsia" w:ascii="仿宋" w:hAnsi="仿宋" w:eastAsia="仿宋" w:cs="仿宋"/>
                <w:sz w:val="24"/>
                <w:szCs w:val="24"/>
                <w:lang w:val="en-US" w:eastAsia="zh-CN"/>
              </w:rPr>
              <w:t>0335-3693123</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孤竹</w:t>
            </w:r>
            <w:r>
              <w:rPr>
                <w:rFonts w:hint="eastAsia" w:ascii="仿宋" w:hAnsi="仿宋" w:eastAsia="仿宋" w:cs="仿宋"/>
                <w:sz w:val="24"/>
                <w:szCs w:val="24"/>
              </w:rPr>
              <w:t>品牌：</w:t>
            </w:r>
            <w:r>
              <w:rPr>
                <w:rFonts w:hint="eastAsia" w:ascii="仿宋" w:hAnsi="仿宋" w:eastAsia="仿宋" w:cs="仿宋"/>
                <w:sz w:val="24"/>
                <w:szCs w:val="24"/>
                <w:lang w:val="en-US" w:eastAsia="zh-CN"/>
              </w:rPr>
              <w:t>卢龙县乐购超市</w:t>
            </w:r>
            <w:r>
              <w:rPr>
                <w:rFonts w:hint="eastAsia" w:ascii="仿宋" w:hAnsi="仿宋" w:eastAsia="仿宋" w:cs="仿宋"/>
                <w:sz w:val="24"/>
                <w:szCs w:val="24"/>
              </w:rPr>
              <w:t>：</w:t>
            </w:r>
            <w:r>
              <w:rPr>
                <w:rFonts w:hint="eastAsia" w:ascii="仿宋" w:hAnsi="仿宋" w:eastAsia="仿宋" w:cs="仿宋"/>
                <w:sz w:val="24"/>
                <w:szCs w:val="24"/>
                <w:lang w:val="en-US" w:eastAsia="zh-CN"/>
              </w:rPr>
              <w:t>卢龙县城新城大街北段</w:t>
            </w:r>
            <w:r>
              <w:rPr>
                <w:rFonts w:hint="eastAsia" w:ascii="仿宋" w:hAnsi="仿宋" w:eastAsia="仿宋" w:cs="仿宋"/>
                <w:sz w:val="24"/>
                <w:szCs w:val="24"/>
              </w:rPr>
              <w:t>（</w:t>
            </w:r>
            <w:r>
              <w:rPr>
                <w:rFonts w:hint="eastAsia" w:ascii="仿宋" w:hAnsi="仿宋" w:eastAsia="仿宋" w:cs="仿宋"/>
                <w:sz w:val="24"/>
                <w:szCs w:val="24"/>
                <w:lang w:val="en-US" w:eastAsia="zh-CN"/>
              </w:rPr>
              <w:t>0335-7397555</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孤竹</w:t>
            </w:r>
            <w:r>
              <w:rPr>
                <w:rFonts w:hint="eastAsia" w:ascii="仿宋" w:hAnsi="仿宋" w:eastAsia="仿宋" w:cs="仿宋"/>
                <w:sz w:val="24"/>
                <w:szCs w:val="24"/>
              </w:rPr>
              <w:t>品牌：</w:t>
            </w:r>
            <w:r>
              <w:rPr>
                <w:rFonts w:hint="eastAsia" w:ascii="仿宋" w:hAnsi="仿宋" w:eastAsia="仿宋" w:cs="仿宋"/>
                <w:sz w:val="24"/>
                <w:szCs w:val="24"/>
                <w:lang w:val="en-US" w:eastAsia="zh-CN"/>
              </w:rPr>
              <w:t>卢龙县永平府土特产超市：卢龙县城迎宾路南段</w:t>
            </w:r>
            <w:r>
              <w:rPr>
                <w:rFonts w:hint="eastAsia" w:ascii="仿宋" w:hAnsi="仿宋" w:eastAsia="仿宋" w:cs="仿宋"/>
                <w:sz w:val="24"/>
                <w:szCs w:val="24"/>
              </w:rPr>
              <w:t>（</w:t>
            </w:r>
            <w:r>
              <w:rPr>
                <w:rFonts w:hint="eastAsia" w:ascii="仿宋" w:hAnsi="仿宋" w:eastAsia="仿宋" w:cs="仿宋"/>
                <w:sz w:val="24"/>
                <w:szCs w:val="24"/>
                <w:lang w:val="en-US" w:eastAsia="zh-CN"/>
              </w:rPr>
              <w:t>15333337188</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val="en-US" w:eastAsia="zh-CN"/>
              </w:rPr>
              <w:t>首阳山</w:t>
            </w:r>
            <w:r>
              <w:rPr>
                <w:rFonts w:hint="eastAsia" w:ascii="仿宋" w:hAnsi="仿宋" w:eastAsia="仿宋" w:cs="仿宋"/>
                <w:sz w:val="24"/>
                <w:szCs w:val="24"/>
              </w:rPr>
              <w:t>品牌：</w:t>
            </w:r>
            <w:r>
              <w:rPr>
                <w:rFonts w:hint="eastAsia" w:ascii="仿宋" w:hAnsi="仿宋" w:eastAsia="仿宋" w:cs="仿宋"/>
                <w:sz w:val="24"/>
                <w:szCs w:val="24"/>
                <w:lang w:val="en-US" w:eastAsia="zh-CN"/>
              </w:rPr>
              <w:t>欣跃超市：卢龙县卢龙镇肥子路中段</w:t>
            </w:r>
            <w:r>
              <w:rPr>
                <w:rFonts w:hint="eastAsia" w:ascii="仿宋" w:hAnsi="仿宋" w:eastAsia="仿宋" w:cs="仿宋"/>
                <w:sz w:val="24"/>
                <w:szCs w:val="24"/>
              </w:rPr>
              <w:t>（</w:t>
            </w:r>
            <w:r>
              <w:rPr>
                <w:rFonts w:hint="eastAsia" w:ascii="仿宋" w:hAnsi="仿宋" w:eastAsia="仿宋" w:cs="仿宋"/>
                <w:sz w:val="24"/>
                <w:szCs w:val="24"/>
                <w:lang w:val="en-US" w:eastAsia="zh-CN"/>
              </w:rPr>
              <w:t>0335-2619790</w:t>
            </w:r>
            <w:r>
              <w:rPr>
                <w:rFonts w:hint="eastAsia" w:ascii="仿宋" w:hAnsi="仿宋" w:eastAsia="仿宋" w:cs="仿宋"/>
                <w:sz w:val="24"/>
                <w:szCs w:val="24"/>
              </w:rPr>
              <w:t>）</w:t>
            </w:r>
          </w:p>
        </w:tc>
      </w:tr>
    </w:tbl>
    <w:p>
      <w:pPr>
        <w:adjustRightInd w:val="0"/>
        <w:snapToGrid w:val="0"/>
        <w:spacing w:line="360" w:lineRule="auto"/>
        <w:ind w:firstLine="0" w:firstLineChars="0"/>
        <w:jc w:val="center"/>
        <w:rPr>
          <w:rFonts w:ascii="宋体" w:hAnsi="宋体" w:cs="宋体"/>
          <w:b/>
          <w:bCs/>
          <w:sz w:val="28"/>
          <w:szCs w:val="28"/>
          <w:highlight w:val="yellow"/>
        </w:rPr>
      </w:pP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lang w:val="en-US" w:eastAsia="zh-CN"/>
        </w:rPr>
      </w:pPr>
      <w:bookmarkStart w:id="40" w:name="_Toc22739"/>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lang w:val="en-US" w:eastAsia="zh-CN"/>
        </w:rPr>
      </w:pP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lang w:val="en-US" w:eastAsia="zh-CN"/>
        </w:rPr>
      </w:pP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lang w:val="en-US" w:eastAsia="zh-CN"/>
        </w:rPr>
      </w:pP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lang w:val="en-US" w:eastAsia="zh-CN"/>
        </w:rPr>
      </w:pP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lang w:val="en-US" w:eastAsia="zh-CN"/>
        </w:rPr>
      </w:pP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lang w:val="en-US" w:eastAsia="zh-CN"/>
        </w:rPr>
      </w:pP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lang w:val="en-US" w:eastAsia="zh-CN"/>
        </w:rPr>
      </w:pPr>
    </w:p>
    <w:p>
      <w:pPr>
        <w:pStyle w:val="4"/>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textAlignment w:val="auto"/>
        <w:rPr>
          <w:rFonts w:hint="eastAsia"/>
          <w:lang w:val="en-US" w:eastAsia="zh-CN"/>
        </w:rPr>
      </w:pPr>
    </w:p>
    <w:p>
      <w:pPr>
        <w:pStyle w:val="3"/>
        <w:bidi w:val="0"/>
        <w:jc w:val="center"/>
        <w:rPr>
          <w:rFonts w:hint="eastAsia"/>
          <w:lang w:val="en-US" w:eastAsia="zh-CN"/>
        </w:rPr>
      </w:pPr>
      <w:bookmarkStart w:id="41" w:name="_Toc29806"/>
      <w:r>
        <w:rPr>
          <w:rFonts w:hint="eastAsia"/>
          <w:lang w:val="en-US" w:eastAsia="zh-CN"/>
        </w:rPr>
        <w:t>宣化牛奶葡萄</w:t>
      </w:r>
      <w:bookmarkEnd w:id="40"/>
      <w:bookmarkEnd w:id="41"/>
    </w:p>
    <w:p>
      <w:pPr>
        <w:jc w:val="center"/>
      </w:pPr>
      <w:r>
        <w:drawing>
          <wp:inline distT="0" distB="0" distL="0" distR="0">
            <wp:extent cx="5274310" cy="3955415"/>
            <wp:effectExtent l="0" t="0" r="2540" b="6985"/>
            <wp:docPr id="44" name="图片 44" descr="C:\Users\HC\Documents\无公害标准化生产的牛奶葡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HC\Documents\无公害标准化生产的牛奶葡萄.JPG"/>
                    <pic:cNvPicPr>
                      <a:picLocks noChangeAspect="1" noChangeArrowheads="1"/>
                    </pic:cNvPicPr>
                  </pic:nvPicPr>
                  <pic:blipFill>
                    <a:blip r:embed="rId9" cstate="print"/>
                    <a:srcRect/>
                    <a:stretch>
                      <a:fillRect/>
                    </a:stretch>
                  </pic:blipFill>
                  <pic:spPr>
                    <a:xfrm>
                      <a:off x="0" y="0"/>
                      <a:ext cx="5274310" cy="3955733"/>
                    </a:xfrm>
                    <a:prstGeom prst="rect">
                      <a:avLst/>
                    </a:prstGeom>
                    <a:noFill/>
                    <a:ln w="9525">
                      <a:noFill/>
                      <a:miter lim="800000"/>
                      <a:headEnd/>
                      <a:tailEnd/>
                    </a:ln>
                  </pic:spPr>
                </pic:pic>
              </a:graphicData>
            </a:graphic>
          </wp:inline>
        </w:drawing>
      </w:r>
      <w:r>
        <w:drawing>
          <wp:inline distT="0" distB="0" distL="0" distR="0">
            <wp:extent cx="5274310" cy="3295650"/>
            <wp:effectExtent l="0" t="0" r="2540" b="0"/>
            <wp:docPr id="45" name="图片 45" descr="F:\原老所长电脑资料\扫描\报名牌扫描件\DSC01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F:\原老所长电脑资料\扫描\报名牌扫描件\DSC01766.JPG"/>
                    <pic:cNvPicPr>
                      <a:picLocks noChangeAspect="1" noChangeArrowheads="1"/>
                    </pic:cNvPicPr>
                  </pic:nvPicPr>
                  <pic:blipFill>
                    <a:blip r:embed="rId10" cstate="print"/>
                    <a:srcRect t="37831"/>
                    <a:stretch>
                      <a:fillRect/>
                    </a:stretch>
                  </pic:blipFill>
                  <pic:spPr>
                    <a:xfrm>
                      <a:off x="0" y="0"/>
                      <a:ext cx="5274310" cy="3295650"/>
                    </a:xfrm>
                    <a:prstGeom prst="rect">
                      <a:avLst/>
                    </a:prstGeom>
                    <a:noFill/>
                    <a:ln w="9525">
                      <a:noFill/>
                      <a:miter lim="800000"/>
                      <a:headEnd/>
                      <a:tailEnd/>
                    </a:ln>
                  </pic:spPr>
                </pic:pic>
              </a:graphicData>
            </a:graphic>
          </wp:inline>
        </w:drawing>
      </w:r>
    </w:p>
    <w:p/>
    <w:p/>
    <w:p/>
    <w:tbl>
      <w:tblPr>
        <w:tblStyle w:val="15"/>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839"/>
        <w:gridCol w:w="1696"/>
        <w:gridCol w:w="398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3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原产地</w:t>
            </w:r>
          </w:p>
        </w:tc>
        <w:tc>
          <w:tcPr>
            <w:tcW w:w="169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398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749" w:hRule="atLeast"/>
        </w:trPr>
        <w:tc>
          <w:tcPr>
            <w:tcW w:w="283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val="0"/>
                <w:bCs w:val="0"/>
                <w:sz w:val="24"/>
                <w:szCs w:val="24"/>
              </w:rPr>
              <w:t>河北宣化</w:t>
            </w:r>
          </w:p>
        </w:tc>
        <w:tc>
          <w:tcPr>
            <w:tcW w:w="169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宣化牛奶葡萄</w:t>
            </w:r>
          </w:p>
        </w:tc>
        <w:tc>
          <w:tcPr>
            <w:tcW w:w="398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804545" cy="546735"/>
                  <wp:effectExtent l="0" t="0" r="14605" b="5715"/>
                  <wp:docPr id="58"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37"/>
                          <pic:cNvPicPr>
                            <a:picLocks noChangeAspect="1"/>
                          </pic:cNvPicPr>
                        </pic:nvPicPr>
                        <pic:blipFill>
                          <a:blip r:embed="rId11"/>
                          <a:stretch>
                            <a:fillRect/>
                          </a:stretch>
                        </pic:blipFill>
                        <pic:spPr>
                          <a:xfrm>
                            <a:off x="0" y="0"/>
                            <a:ext cx="804545" cy="546735"/>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826770" cy="543560"/>
                  <wp:effectExtent l="0" t="0" r="11430" b="8890"/>
                  <wp:docPr id="57"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8"/>
                          <pic:cNvPicPr>
                            <a:picLocks noChangeAspect="1"/>
                          </pic:cNvPicPr>
                        </pic:nvPicPr>
                        <pic:blipFill>
                          <a:blip r:embed="rId8"/>
                          <a:stretch>
                            <a:fillRect/>
                          </a:stretch>
                        </pic:blipFill>
                        <pic:spPr>
                          <a:xfrm>
                            <a:off x="0" y="0"/>
                            <a:ext cx="826770" cy="543560"/>
                          </a:xfrm>
                          <a:prstGeom prst="rect">
                            <a:avLst/>
                          </a:prstGeom>
                          <a:noFill/>
                          <a:ln w="9525">
                            <a:noFill/>
                          </a:ln>
                        </pic:spPr>
                      </pic:pic>
                    </a:graphicData>
                  </a:graphic>
                </wp:inline>
              </w:drawing>
            </w:r>
            <w:r>
              <w:rPr>
                <w:rFonts w:hint="eastAsia" w:ascii="仿宋" w:hAnsi="仿宋" w:eastAsia="仿宋" w:cs="仿宋"/>
                <w:sz w:val="24"/>
                <w:szCs w:val="24"/>
              </w:rPr>
              <w:drawing>
                <wp:inline distT="0" distB="0" distL="0" distR="0">
                  <wp:extent cx="705485" cy="556260"/>
                  <wp:effectExtent l="0" t="0" r="18415" b="15240"/>
                  <wp:docPr id="56" name="图片 1" descr="D:\奖励照片\yichnajiancebaogao\标志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 descr="D:\奖励照片\yichnajiancebaogao\标志1.tif"/>
                          <pic:cNvPicPr>
                            <a:picLocks noChangeAspect="1" noChangeArrowheads="1"/>
                          </pic:cNvPicPr>
                        </pic:nvPicPr>
                        <pic:blipFill>
                          <a:blip r:embed="rId12"/>
                          <a:srcRect l="-1262" t="10473" r="-3021" b="21077"/>
                          <a:stretch>
                            <a:fillRect/>
                          </a:stretch>
                        </pic:blipFill>
                        <pic:spPr>
                          <a:xfrm>
                            <a:off x="0" y="0"/>
                            <a:ext cx="705485" cy="556260"/>
                          </a:xfrm>
                          <a:prstGeom prst="rect">
                            <a:avLst/>
                          </a:prstGeom>
                          <a:noFill/>
                          <a:ln w="9525">
                            <a:noFill/>
                            <a:miter lim="800000"/>
                            <a:headEnd/>
                            <a:tailEnd/>
                          </a:ln>
                        </pic:spPr>
                      </pic:pic>
                    </a:graphicData>
                  </a:graphic>
                </wp:inline>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623" w:hRule="atLeast"/>
        </w:trPr>
        <w:tc>
          <w:tcPr>
            <w:tcW w:w="283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牌</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口</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号</w:t>
            </w:r>
          </w:p>
        </w:tc>
        <w:tc>
          <w:tcPr>
            <w:tcW w:w="5677"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京西第一府、千年葡萄城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买正宗宣化牛奶葡萄请到观后村葡萄架下采收</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2" w:hRule="atLeast"/>
        </w:trPr>
        <w:tc>
          <w:tcPr>
            <w:tcW w:w="283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5677"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张家口市宣化区葡萄研究所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3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5677"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张家口市农业农村局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6" w:hRule="atLeast"/>
        </w:trPr>
        <w:tc>
          <w:tcPr>
            <w:tcW w:w="283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5677"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张家口市宣化区葡萄研究所</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283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5677"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张家口市宣化区</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33" w:hRule="atLeast"/>
        </w:trPr>
        <w:tc>
          <w:tcPr>
            <w:tcW w:w="283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品牌资质和荣誉</w:t>
            </w:r>
          </w:p>
        </w:tc>
        <w:tc>
          <w:tcPr>
            <w:tcW w:w="5677"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建国以来，宣化历届政府都很重视葡萄栽培，并专门建立了宣化葡萄研究所，使宣化葡萄得以更好的传承和发展。为打造品牌，2007年宣化葡萄研究所申请注册了宣化牛奶葡萄“国家地理标志证明商标”和“河北省著名商标”，成功申报了宣化牛奶葡萄“国家地理标志产品保护”，“双地标”。2008年宣化牛奶葡萄通过了河北省食品质量监督检验研究院无公害产品认定，被评为“河北省名牌产品”，连续三届被评为“河北省重点推荐产品奖”。2009年被国家工商总局评为“最具竞争力地理标志商标奖”，同年荣获农业部首届“中国农产品区域公用品牌百强奖”。2010年在全国1522个中国农产品区域公用品牌中，宣化牛奶葡萄脱颖而出，再次荣获“中国农产品区域公用品牌百强奖”。2011年荣获“中国消费者最喜爱的100个农产品区域公用品牌”。2012年荣获“最具影响力中国农产品区域公用品牌百强奖”。2013年荣获“第十一届中国国际农产品交易会参展产品金奖”；同年又被中国农学会葡萄分会、中国果品流通协会葡萄分会授予“全国优质葡萄金奖”，还在2014第十八届中国（廊坊）农产品交易会河北省名优果品擂台赛暨果王评选活动中，荣获“果王”奖和河北品牌节“河北名片”标志性品牌。2015年宣化牛奶葡萄在第九届河北品牌节上荣获“一县一品”荣誉称号，并蝉联第十九届中国（廊坊）农产品交易会“果王”奖；还在“2015品牌农业网上评选系列活动”中，荣获100个“2015最受消费者喜爱的中国农产品区域公用品牌”。2016年宣化牛奶葡萄在第二十届中国（廊坊）农产品交易会上荣获“京津冀果王争霸赛”金奖，同时荣获河北省“十大林果品牌”；在全国果菜产业质量追溯体系建设年会暨十四届中国果菜产业论坛上，宣化牛奶葡萄荣获“2016全国果菜产业百强地标品牌”荣誉称号。2017年宣化牛奶葡萄又通过了“国家生态原产地产品保护”。在第十一届河北品牌节“宣化牛奶葡萄”荣获2017年度“河北名片”荣誉称号。2017年9月26日，第二十一届中国(廊坊)农产品交易会上，“宣化牛奶葡萄”荣获京津冀果王争霸賽铜奖和十大林果品牌荣誉称号</w:t>
            </w:r>
            <w:r>
              <w:rPr>
                <w:rFonts w:hint="eastAsia" w:ascii="仿宋" w:hAnsi="仿宋" w:eastAsia="仿宋" w:cs="仿宋"/>
                <w:sz w:val="24"/>
                <w:szCs w:val="24"/>
                <w:lang w:eastAsia="zh-CN"/>
              </w:rPr>
              <w:t>。</w:t>
            </w:r>
            <w:r>
              <w:rPr>
                <w:rFonts w:hint="eastAsia" w:ascii="仿宋" w:hAnsi="仿宋" w:eastAsia="仿宋" w:cs="仿宋"/>
                <w:sz w:val="24"/>
                <w:szCs w:val="24"/>
              </w:rPr>
              <w:t>2017年又获“河北优质产品”和“河北知名品牌”，2018年由河北省质量奖评审委员会授予河北知名品牌奖、河北省质量技术监督局授予河北优质产品奖，在第十二届河北品牌节上再获“河北名片”荣誉称号。2019年“宣化牛奶葡萄”在“河北省燕赵老字号、古代贡品普查认定经验交流会”上，认定为“元代贡品”，并被列入“河北古代贡品”保护名录；成功入选农业农村部首届300个中国农业品牌目录2019农产品区域公用品牌，位列全国果品类目录第4位，同时也是6个入选的河北品牌之一</w:t>
            </w:r>
            <w:r>
              <w:rPr>
                <w:rFonts w:hint="eastAsia" w:ascii="仿宋" w:hAnsi="仿宋" w:eastAsia="仿宋" w:cs="仿宋"/>
                <w:sz w:val="24"/>
                <w:szCs w:val="24"/>
                <w:lang w:eastAsia="zh-CN"/>
              </w:rPr>
              <w:t>。</w:t>
            </w:r>
            <w:r>
              <w:rPr>
                <w:rFonts w:hint="eastAsia" w:ascii="仿宋" w:hAnsi="仿宋" w:eastAsia="仿宋" w:cs="仿宋"/>
                <w:sz w:val="24"/>
                <w:szCs w:val="24"/>
              </w:rPr>
              <w:t>到目前为止，“宣化牛奶葡萄”共斩获世界级荣誉称号1项，国家级5项，省级及各类专业奖项近50项，傲居葡萄类果品之首。</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0" w:hRule="atLeast"/>
        </w:trPr>
        <w:tc>
          <w:tcPr>
            <w:tcW w:w="2839" w:type="dxa"/>
            <w:tcBorders>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5677" w:type="dxa"/>
            <w:gridSpan w:val="2"/>
            <w:tcBorders>
              <w:left w:val="single" w:color="auto" w:sz="4" w:space="0"/>
            </w:tcBorders>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宣化是牛奶葡萄的古老产区，其栽培历史悠久，已有上千年的历史。宣化葡萄的种植是从古城寺庙开始，辽代以后，渐渐发展到城区里的农户家，形成了一家一户庭院式漏斗架栽培方式，后逐步发展成了今天的城市传统葡萄园。漏斗架型犹如倒置于平地上的一把把巨伞，又像一朵朵盛开的莲花，具有光源集中、水源集中、肥源集中、防风抗寒等优点和很高的观赏价值，至今还沿用着“空心埋土”的防寒方法，保温、保湿、透气性好，世界上独一无二，堪称奇观。2013年“宣化城市传统葡萄园”被国家农业部评为“首批中国重要农业文化遗产”，同年被联合国粮农组织认定为“全球重要农业文化遗产”保护试点，成为全球首个以“城市农业文化遗产”命名的传统农业系统保护试点。宣化牛奶葡萄，属欧亚种，东方品种群，是我国古老的鲜食葡萄品种。它的果穗较大，果粒整齐，果皮薄，含糖量14～16﹪，含酸量0.37～0.42﹪，出汁率84.7﹪，果肉脆而多汁、味甜而清爽、可切片、可剥皮，素有“刀切牛奶不流汁”的美称，鲜食品质极佳，堪称果中之珍品。据史料记载，元、明、清时代宣化牛奶葡萄被视为“珍果”，列为皇家贡品。1915年曾在巴拿马国际物产博览会上获“荣誉产品奖”。解放后，宣化葡萄不仅供应京、津、沪及我国南方各省，1956年～1982年还曾远销香港、英国等地，累计出口750余万公斤。1999年宣化牛奶葡萄荣获昆明世博会“铜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trPr>
        <w:tc>
          <w:tcPr>
            <w:tcW w:w="283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5677"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1、张家口酒仕源生态农业开发有限公司</w:t>
            </w:r>
            <w:r>
              <w:rPr>
                <w:rFonts w:hint="eastAsia" w:ascii="仿宋" w:hAnsi="仿宋" w:eastAsia="仿宋" w:cs="仿宋"/>
                <w:sz w:val="24"/>
                <w:szCs w:val="24"/>
                <w:lang w:eastAsia="zh-CN"/>
              </w:rPr>
              <w:t>——</w:t>
            </w:r>
            <w:r>
              <w:rPr>
                <w:rFonts w:hint="eastAsia" w:ascii="仿宋" w:hAnsi="仿宋" w:eastAsia="仿宋" w:cs="仿宋"/>
                <w:sz w:val="24"/>
                <w:szCs w:val="24"/>
              </w:rPr>
              <w:t>宣化牛奶葡萄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2、张家口锐一网络科技有限公司</w:t>
            </w:r>
            <w:r>
              <w:rPr>
                <w:rFonts w:hint="eastAsia" w:ascii="仿宋" w:hAnsi="仿宋" w:eastAsia="仿宋" w:cs="仿宋"/>
                <w:sz w:val="24"/>
                <w:szCs w:val="24"/>
                <w:lang w:eastAsia="zh-CN"/>
              </w:rPr>
              <w:t>——</w:t>
            </w:r>
            <w:r>
              <w:rPr>
                <w:rFonts w:hint="eastAsia" w:ascii="仿宋" w:hAnsi="仿宋" w:eastAsia="仿宋" w:cs="仿宋"/>
                <w:sz w:val="24"/>
                <w:szCs w:val="24"/>
              </w:rPr>
              <w:t>宣化牛奶葡萄</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3、张家口市红园葡萄种植专业合作社</w:t>
            </w:r>
            <w:r>
              <w:rPr>
                <w:rFonts w:hint="eastAsia" w:ascii="仿宋" w:hAnsi="仿宋" w:eastAsia="仿宋" w:cs="仿宋"/>
                <w:sz w:val="24"/>
                <w:szCs w:val="24"/>
                <w:lang w:eastAsia="zh-CN"/>
              </w:rPr>
              <w:t>——</w:t>
            </w:r>
            <w:r>
              <w:rPr>
                <w:rFonts w:hint="eastAsia" w:ascii="仿宋" w:hAnsi="仿宋" w:eastAsia="仿宋" w:cs="仿宋"/>
                <w:sz w:val="24"/>
                <w:szCs w:val="24"/>
              </w:rPr>
              <w:t>宣化牛奶葡萄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283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w:t>
            </w:r>
            <w:r>
              <w:rPr>
                <w:rFonts w:hint="eastAsia" w:ascii="仿宋" w:hAnsi="仿宋" w:eastAsia="仿宋" w:cs="仿宋"/>
                <w:b/>
                <w:bCs/>
                <w:sz w:val="24"/>
                <w:szCs w:val="24"/>
                <w:lang w:val="en-US" w:eastAsia="zh-CN"/>
              </w:rPr>
              <w:t xml:space="preserve">    </w:t>
            </w:r>
            <w:r>
              <w:rPr>
                <w:rFonts w:hint="eastAsia" w:ascii="仿宋" w:hAnsi="仿宋" w:eastAsia="仿宋" w:cs="仿宋"/>
                <w:b/>
                <w:bCs/>
                <w:sz w:val="24"/>
                <w:szCs w:val="24"/>
              </w:rPr>
              <w:t>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5677"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宣化牛奶葡萄生产基地架下采摘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宣化牛奶葡萄批发市场销售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通过顺丰快递发往全国各地</w:t>
            </w:r>
          </w:p>
        </w:tc>
      </w:tr>
    </w:tbl>
    <w:p>
      <w:pPr>
        <w:ind w:firstLine="945" w:firstLineChars="450"/>
        <w:rPr>
          <w:rFonts w:hint="eastAsia" w:ascii="新宋体" w:hAnsi="新宋体" w:eastAsia="新宋体"/>
          <w:szCs w:val="21"/>
        </w:rPr>
      </w:pPr>
      <w:r>
        <w:rPr>
          <w:rFonts w:hint="eastAsia" w:ascii="新宋体" w:hAnsi="新宋体" w:eastAsia="新宋体"/>
          <w:szCs w:val="21"/>
        </w:rPr>
        <w:t xml:space="preserve">       ‘</w:t>
      </w: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pStyle w:val="3"/>
        <w:bidi w:val="0"/>
        <w:jc w:val="center"/>
        <w:rPr>
          <w:rFonts w:hint="default"/>
        </w:rPr>
      </w:pPr>
      <w:bookmarkStart w:id="42" w:name="_Toc6767"/>
      <w:bookmarkStart w:id="43" w:name="_Toc29113"/>
      <w:r>
        <w:t>玉田包尖白菜</w:t>
      </w:r>
      <w:bookmarkEnd w:id="42"/>
      <w:bookmarkEnd w:id="43"/>
    </w:p>
    <w:p>
      <w:pPr>
        <w:widowControl/>
        <w:adjustRightInd w:val="0"/>
        <w:snapToGrid w:val="0"/>
        <w:spacing w:line="360" w:lineRule="auto"/>
        <w:ind w:firstLine="0" w:firstLineChars="0"/>
        <w:jc w:val="center"/>
        <w:textAlignment w:val="center"/>
        <w:rPr>
          <w:rFonts w:ascii="宋体" w:cs="黑体"/>
          <w:b/>
          <w:bCs/>
          <w:color w:val="000000"/>
          <w:sz w:val="28"/>
        </w:rPr>
      </w:pPr>
      <w:r>
        <w:rPr>
          <w:rFonts w:ascii="宋体" w:cs="黑体"/>
          <w:b/>
          <w:bCs/>
          <w:color w:val="000000"/>
          <w:sz w:val="28"/>
        </w:rPr>
        <w:drawing>
          <wp:inline distT="0" distB="0" distL="114300" distR="114300">
            <wp:extent cx="5103495" cy="7209790"/>
            <wp:effectExtent l="0" t="0" r="1905" b="10160"/>
            <wp:docPr id="271"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97"/>
                    <pic:cNvPicPr>
                      <a:picLocks noChangeAspect="1"/>
                    </pic:cNvPicPr>
                  </pic:nvPicPr>
                  <pic:blipFill>
                    <a:blip r:embed="rId13"/>
                    <a:stretch>
                      <a:fillRect/>
                    </a:stretch>
                  </pic:blipFill>
                  <pic:spPr>
                    <a:xfrm>
                      <a:off x="0" y="0"/>
                      <a:ext cx="5103495" cy="7209790"/>
                    </a:xfrm>
                    <a:prstGeom prst="rect">
                      <a:avLst/>
                    </a:prstGeom>
                    <a:noFill/>
                    <a:ln w="9525">
                      <a:noFill/>
                    </a:ln>
                  </pic:spPr>
                </pic:pic>
              </a:graphicData>
            </a:graphic>
          </wp:inline>
        </w:drawing>
      </w:r>
    </w:p>
    <w:p>
      <w:pPr>
        <w:pStyle w:val="2"/>
      </w:pPr>
    </w:p>
    <w:p/>
    <w:tbl>
      <w:tblPr>
        <w:tblStyle w:val="14"/>
        <w:tblW w:w="8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5"/>
        <w:gridCol w:w="1824"/>
        <w:gridCol w:w="4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22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46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5" w:hRule="atLeast"/>
        </w:trPr>
        <w:tc>
          <w:tcPr>
            <w:tcW w:w="22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val="0"/>
                <w:bCs w:val="0"/>
                <w:sz w:val="24"/>
                <w:szCs w:val="24"/>
              </w:rPr>
              <w:t>河北玉田</w:t>
            </w:r>
          </w:p>
        </w:tc>
        <w:tc>
          <w:tcPr>
            <w:tcW w:w="18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玉田包尖白菜</w:t>
            </w:r>
          </w:p>
        </w:tc>
        <w:tc>
          <w:tcPr>
            <w:tcW w:w="4461"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067435" cy="700405"/>
                  <wp:effectExtent l="0" t="0" r="18415" b="4445"/>
                  <wp:docPr id="272"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98"/>
                          <pic:cNvPicPr>
                            <a:picLocks noChangeAspect="1"/>
                          </pic:cNvPicPr>
                        </pic:nvPicPr>
                        <pic:blipFill>
                          <a:blip r:embed="rId8"/>
                          <a:stretch>
                            <a:fillRect/>
                          </a:stretch>
                        </pic:blipFill>
                        <pic:spPr>
                          <a:xfrm>
                            <a:off x="0" y="0"/>
                            <a:ext cx="1067435" cy="700405"/>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1107440" cy="752475"/>
                  <wp:effectExtent l="0" t="0" r="16510" b="9525"/>
                  <wp:docPr id="273" name="图片 99" descr="玉田包尖白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99" descr="玉田包尖白菜"/>
                          <pic:cNvPicPr>
                            <a:picLocks noChangeAspect="1"/>
                          </pic:cNvPicPr>
                        </pic:nvPicPr>
                        <pic:blipFill>
                          <a:blip r:embed="rId14"/>
                          <a:stretch>
                            <a:fillRect/>
                          </a:stretch>
                        </pic:blipFill>
                        <pic:spPr>
                          <a:xfrm>
                            <a:off x="0" y="0"/>
                            <a:ext cx="1107440" cy="7524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28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百菜不如白菜，白菜当属玉菜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2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品牌申报单位</w:t>
            </w:r>
          </w:p>
        </w:tc>
        <w:tc>
          <w:tcPr>
            <w:tcW w:w="628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河北省玉田县农业技术推广中心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28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玉田县农业农村局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28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玉田县农业农村局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28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玉田镇、亮甲店镇、彩亭桥镇、虹桥镇、杨家套镇、郭家屯镇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22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28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2008年地理标志证明商标获国家工商总局商标局核准注册、2011年获国家质检总局地理标志保护产品认定、2011年玉田包尖白菜荣获第九届中国国际农产品交易会金奖、</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2017年玉田包尖白菜获河北省十佳农产品区域品牌称号、2018年玉田县被评为河北省特色农产品优势区（第一批）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2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28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玉田包尖白菜种植历史悠久，</w:t>
            </w:r>
            <w:r>
              <w:rPr>
                <w:rFonts w:hint="eastAsia" w:ascii="仿宋" w:hAnsi="仿宋" w:eastAsia="仿宋" w:cs="仿宋"/>
                <w:sz w:val="24"/>
                <w:szCs w:val="24"/>
                <w:lang w:val="en-US" w:eastAsia="zh-CN"/>
              </w:rPr>
              <w:t>距</w:t>
            </w:r>
            <w:r>
              <w:rPr>
                <w:rFonts w:hint="eastAsia" w:ascii="仿宋" w:hAnsi="仿宋" w:eastAsia="仿宋" w:cs="仿宋"/>
                <w:sz w:val="24"/>
                <w:szCs w:val="24"/>
              </w:rPr>
              <w:t>今已有二百余年的种植历史，清光绪《玉田县志》有记载“玉田白菜，一名菘，有十数斤者，甘脆，甲他邑”。1974年玉田白菜曾跻身于全国农展会，曾是80年代北京、天津等大中城市主要消费的当家菜，在上海人有“玉菜”之美誉，行销全国，经久不衰；2010年在玉田大白菜及特色农产品（北京）推介会上，包尖白菜好评如潮，与会专家学者有“百菜不如白菜，白菜当属玉田菜”高度评价。玉田包尖白菜外叶绿色，叶脉细密，菜体直筒拧抱，顶部稍尖，下部较粗，叶球紧实，呈圆锥状，故得名“玉田包尖”。该白菜具有耐贮藏、不易抽苔、叶甜脆等特点，蛋白质、VC、全糖以及铁、锌、硒等六项营养物质含量高，是名副其实的富硒白菜，是白菜中的佳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7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28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1、玉田县农福缘农民专业合作社</w:t>
            </w:r>
            <w:r>
              <w:rPr>
                <w:rFonts w:hint="eastAsia" w:ascii="仿宋" w:hAnsi="仿宋" w:eastAsia="仿宋" w:cs="仿宋"/>
                <w:sz w:val="24"/>
                <w:szCs w:val="24"/>
                <w:lang w:eastAsia="zh-CN"/>
              </w:rPr>
              <w:t>——</w:t>
            </w:r>
            <w:r>
              <w:rPr>
                <w:rFonts w:hint="eastAsia" w:ascii="仿宋" w:hAnsi="仿宋" w:eastAsia="仿宋" w:cs="仿宋"/>
                <w:sz w:val="24"/>
                <w:szCs w:val="24"/>
              </w:rPr>
              <w:t>慧缘品牌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2、玉田县玉鑫蔬菜产销专业合作社</w:t>
            </w:r>
            <w:r>
              <w:rPr>
                <w:rFonts w:hint="eastAsia" w:ascii="仿宋" w:hAnsi="仿宋" w:eastAsia="仿宋" w:cs="仿宋"/>
                <w:sz w:val="24"/>
                <w:szCs w:val="24"/>
                <w:lang w:eastAsia="zh-CN"/>
              </w:rPr>
              <w:t>——</w:t>
            </w:r>
            <w:r>
              <w:rPr>
                <w:rFonts w:hint="eastAsia" w:ascii="仿宋" w:hAnsi="仿宋" w:eastAsia="仿宋" w:cs="仿宋"/>
                <w:sz w:val="24"/>
                <w:szCs w:val="24"/>
              </w:rPr>
              <w:t>玉鑫品牌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3、玉田县黑猫王农民专业合作社</w:t>
            </w:r>
            <w:r>
              <w:rPr>
                <w:rFonts w:hint="eastAsia" w:ascii="仿宋" w:hAnsi="仿宋" w:eastAsia="仿宋" w:cs="仿宋"/>
                <w:sz w:val="24"/>
                <w:szCs w:val="24"/>
                <w:lang w:eastAsia="zh-CN"/>
              </w:rPr>
              <w:t>——</w:t>
            </w:r>
            <w:r>
              <w:rPr>
                <w:rFonts w:hint="eastAsia" w:ascii="仿宋" w:hAnsi="仿宋" w:eastAsia="仿宋" w:cs="仿宋"/>
                <w:sz w:val="24"/>
                <w:szCs w:val="24"/>
              </w:rPr>
              <w:t>慈玉品牌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4、玉田县金昊农民专业合作社</w:t>
            </w:r>
            <w:r>
              <w:rPr>
                <w:rFonts w:hint="eastAsia" w:ascii="仿宋" w:hAnsi="仿宋" w:eastAsia="仿宋" w:cs="仿宋"/>
                <w:sz w:val="24"/>
                <w:szCs w:val="24"/>
                <w:lang w:eastAsia="zh-CN"/>
              </w:rPr>
              <w:t>——</w:t>
            </w:r>
            <w:r>
              <w:rPr>
                <w:rFonts w:hint="eastAsia" w:ascii="仿宋" w:hAnsi="仿宋" w:eastAsia="仿宋" w:cs="仿宋"/>
                <w:sz w:val="24"/>
                <w:szCs w:val="24"/>
              </w:rPr>
              <w:t>金玉田品牌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唐山市野坊鲜互联网有机食品开发有限公司</w:t>
            </w:r>
            <w:r>
              <w:rPr>
                <w:rFonts w:hint="eastAsia" w:ascii="仿宋" w:hAnsi="仿宋" w:eastAsia="仿宋" w:cs="仿宋"/>
                <w:sz w:val="24"/>
                <w:szCs w:val="24"/>
                <w:lang w:eastAsia="zh-CN"/>
              </w:rPr>
              <w:t>——</w:t>
            </w:r>
            <w:r>
              <w:rPr>
                <w:rFonts w:hint="eastAsia" w:ascii="仿宋" w:hAnsi="仿宋" w:eastAsia="仿宋" w:cs="仿宋"/>
                <w:sz w:val="24"/>
                <w:szCs w:val="24"/>
              </w:rPr>
              <w:t>唐野诚品品牌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227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28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线上渠道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京东</w:t>
            </w:r>
            <w:r>
              <w:rPr>
                <w:rFonts w:hint="eastAsia" w:ascii="仿宋" w:hAnsi="仿宋" w:eastAsia="仿宋" w:cs="仿宋"/>
                <w:sz w:val="24"/>
                <w:szCs w:val="24"/>
                <w:lang w:val="en-US" w:eastAsia="zh-CN"/>
              </w:rPr>
              <w:t>店铺</w:t>
            </w:r>
            <w:r>
              <w:rPr>
                <w:rFonts w:hint="eastAsia" w:ascii="仿宋" w:hAnsi="仿宋" w:eastAsia="仿宋" w:cs="仿宋"/>
                <w:sz w:val="24"/>
                <w:szCs w:val="24"/>
              </w:rPr>
              <w:t>：中国特产·玉田扶贫馆（慈玉品牌）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2、淘宝</w:t>
            </w:r>
            <w:r>
              <w:rPr>
                <w:rFonts w:hint="eastAsia" w:ascii="仿宋" w:hAnsi="仿宋" w:eastAsia="仿宋" w:cs="仿宋"/>
                <w:sz w:val="24"/>
                <w:szCs w:val="24"/>
                <w:lang w:val="en-US" w:eastAsia="zh-CN"/>
              </w:rPr>
              <w:t>店铺</w:t>
            </w:r>
            <w:r>
              <w:rPr>
                <w:rFonts w:hint="eastAsia" w:ascii="仿宋" w:hAnsi="仿宋" w:eastAsia="仿宋" w:cs="仿宋"/>
                <w:sz w:val="24"/>
                <w:szCs w:val="24"/>
              </w:rPr>
              <w:t>：河北供销特产馆（唐野诚品品牌）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227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p>
        </w:tc>
        <w:tc>
          <w:tcPr>
            <w:tcW w:w="628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sz w:val="24"/>
                <w:szCs w:val="24"/>
              </w:rPr>
            </w:pPr>
            <w:r>
              <w:rPr>
                <w:rFonts w:hint="eastAsia" w:ascii="仿宋" w:hAnsi="仿宋" w:eastAsia="仿宋" w:cs="仿宋"/>
                <w:b/>
                <w:bCs/>
                <w:sz w:val="24"/>
                <w:szCs w:val="24"/>
              </w:rPr>
              <w:t>线下渠道</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1、慧缘品牌</w:t>
            </w:r>
            <w:r>
              <w:rPr>
                <w:rFonts w:hint="eastAsia" w:ascii="仿宋" w:hAnsi="仿宋" w:eastAsia="仿宋" w:cs="仿宋"/>
                <w:sz w:val="24"/>
                <w:szCs w:val="24"/>
                <w:lang w:eastAsia="zh-CN"/>
              </w:rPr>
              <w:t>：</w:t>
            </w:r>
            <w:r>
              <w:rPr>
                <w:rFonts w:hint="eastAsia" w:ascii="仿宋" w:hAnsi="仿宋" w:eastAsia="仿宋" w:cs="仿宋"/>
                <w:sz w:val="24"/>
                <w:szCs w:val="24"/>
              </w:rPr>
              <w:t>玉田县农业农村局底商（18330410075）</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2、金玉田品牌</w:t>
            </w:r>
            <w:r>
              <w:rPr>
                <w:rFonts w:hint="eastAsia" w:ascii="仿宋" w:hAnsi="仿宋" w:eastAsia="仿宋" w:cs="仿宋"/>
                <w:sz w:val="24"/>
                <w:szCs w:val="24"/>
                <w:lang w:eastAsia="zh-CN"/>
              </w:rPr>
              <w:t>：</w:t>
            </w:r>
            <w:r>
              <w:rPr>
                <w:rFonts w:hint="eastAsia" w:ascii="仿宋" w:hAnsi="仿宋" w:eastAsia="仿宋" w:cs="仿宋"/>
                <w:sz w:val="24"/>
                <w:szCs w:val="24"/>
              </w:rPr>
              <w:t>玉田县金玉市场2号商贸楼18号门市（18631580518）</w:t>
            </w:r>
          </w:p>
        </w:tc>
      </w:tr>
    </w:tbl>
    <w:p>
      <w:pPr>
        <w:tabs>
          <w:tab w:val="center" w:pos="4213"/>
          <w:tab w:val="left" w:pos="7519"/>
        </w:tabs>
        <w:ind w:left="0" w:leftChars="0" w:firstLine="0" w:firstLineChars="0"/>
        <w:jc w:val="left"/>
        <w:rPr>
          <w:rFonts w:hint="eastAsia" w:ascii="方正行楷_GBK" w:hAnsi="方正行楷_GBK" w:eastAsia="方正行楷_GBK" w:cs="方正行楷_GBK"/>
          <w:sz w:val="10"/>
          <w:szCs w:val="10"/>
          <w:lang w:val="en-US" w:eastAsia="zh-CN"/>
        </w:rPr>
      </w:pPr>
    </w:p>
    <w:p>
      <w:pPr>
        <w:rPr>
          <w:rFonts w:hint="default"/>
        </w:rPr>
      </w:pPr>
    </w:p>
    <w:p>
      <w:pPr>
        <w:bidi w:val="0"/>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pStyle w:val="2"/>
        <w:rPr>
          <w:rFonts w:hint="default"/>
        </w:rPr>
      </w:pPr>
    </w:p>
    <w:p>
      <w:pPr>
        <w:rPr>
          <w:rFonts w:hint="default"/>
        </w:rPr>
      </w:pPr>
    </w:p>
    <w:p>
      <w:pPr>
        <w:rPr>
          <w:rFonts w:hint="default"/>
        </w:rPr>
      </w:pPr>
    </w:p>
    <w:p>
      <w:pPr>
        <w:pStyle w:val="2"/>
        <w:rPr>
          <w:rFonts w:hint="default"/>
        </w:rPr>
      </w:pPr>
    </w:p>
    <w:p>
      <w:pPr>
        <w:pStyle w:val="3"/>
        <w:bidi w:val="0"/>
        <w:jc w:val="center"/>
        <w:rPr>
          <w:rFonts w:hint="eastAsia"/>
          <w:lang w:val="en-US" w:eastAsia="zh-CN"/>
        </w:rPr>
      </w:pPr>
      <w:bookmarkStart w:id="44" w:name="_Toc17701"/>
      <w:r>
        <w:rPr>
          <w:rFonts w:hint="eastAsia"/>
          <w:lang w:val="en-US" w:eastAsia="zh-CN"/>
        </w:rPr>
        <w:t>平泉香菇</w:t>
      </w:r>
      <w:bookmarkEnd w:id="44"/>
    </w:p>
    <w:p>
      <w:pPr>
        <w:jc w:val="center"/>
        <w:rPr>
          <w:rFonts w:hint="default"/>
          <w:lang w:val="en-US" w:eastAsia="zh-CN"/>
        </w:rPr>
      </w:pPr>
      <w:r>
        <w:rPr>
          <w:rFonts w:hint="default"/>
          <w:lang w:val="en-US" w:eastAsia="zh-CN"/>
        </w:rPr>
        <w:drawing>
          <wp:inline distT="0" distB="0" distL="114300" distR="114300">
            <wp:extent cx="4613910" cy="6492875"/>
            <wp:effectExtent l="0" t="0" r="15240" b="3175"/>
            <wp:docPr id="6" name="图片 6" descr="平泉香菇广告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平泉香菇广告页"/>
                    <pic:cNvPicPr>
                      <a:picLocks noChangeAspect="1"/>
                    </pic:cNvPicPr>
                  </pic:nvPicPr>
                  <pic:blipFill>
                    <a:blip r:embed="rId15"/>
                    <a:stretch>
                      <a:fillRect/>
                    </a:stretch>
                  </pic:blipFill>
                  <pic:spPr>
                    <a:xfrm>
                      <a:off x="0" y="0"/>
                      <a:ext cx="4613910" cy="6492875"/>
                    </a:xfrm>
                    <a:prstGeom prst="rect">
                      <a:avLst/>
                    </a:prstGeom>
                  </pic:spPr>
                </pic:pic>
              </a:graphicData>
            </a:graphic>
          </wp:inline>
        </w:drawing>
      </w:r>
    </w:p>
    <w:p>
      <w:pPr>
        <w:pStyle w:val="2"/>
        <w:rPr>
          <w:rFonts w:hint="default"/>
          <w:lang w:val="en-US" w:eastAsia="zh-CN"/>
        </w:rPr>
      </w:pPr>
    </w:p>
    <w:p>
      <w:pPr>
        <w:rPr>
          <w:rFonts w:hint="default"/>
          <w:lang w:val="en-US" w:eastAsia="zh-CN"/>
        </w:rPr>
      </w:pPr>
    </w:p>
    <w:p>
      <w:pPr>
        <w:pStyle w:val="2"/>
        <w:jc w:val="both"/>
        <w:rPr>
          <w:rFonts w:hint="default"/>
          <w:lang w:val="en-US" w:eastAsia="zh-CN"/>
        </w:rPr>
      </w:pPr>
    </w:p>
    <w:p>
      <w:pPr>
        <w:rPr>
          <w:rFonts w:hint="default"/>
          <w:lang w:val="en-US" w:eastAsia="zh-CN"/>
        </w:rPr>
      </w:pPr>
    </w:p>
    <w:tbl>
      <w:tblPr>
        <w:tblStyle w:val="14"/>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1814"/>
        <w:gridCol w:w="4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14"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439"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22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val="0"/>
                <w:bCs w:val="0"/>
                <w:sz w:val="24"/>
                <w:szCs w:val="24"/>
              </w:rPr>
              <w:t>河北平泉</w:t>
            </w:r>
          </w:p>
        </w:tc>
        <w:tc>
          <w:tcPr>
            <w:tcW w:w="181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平泉香菇</w:t>
            </w:r>
          </w:p>
        </w:tc>
        <w:tc>
          <w:tcPr>
            <w:tcW w:w="4439"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918845" cy="624840"/>
                  <wp:effectExtent l="0" t="0" r="14605" b="3810"/>
                  <wp:docPr id="18"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7"/>
                          <pic:cNvPicPr>
                            <a:picLocks noChangeAspect="1"/>
                          </pic:cNvPicPr>
                        </pic:nvPicPr>
                        <pic:blipFill>
                          <a:blip r:embed="rId11"/>
                          <a:stretch>
                            <a:fillRect/>
                          </a:stretch>
                        </pic:blipFill>
                        <pic:spPr>
                          <a:xfrm>
                            <a:off x="0" y="0"/>
                            <a:ext cx="918845" cy="624840"/>
                          </a:xfrm>
                          <a:prstGeom prst="rect">
                            <a:avLst/>
                          </a:prstGeom>
                          <a:noFill/>
                          <a:ln w="9525">
                            <a:noFill/>
                          </a:ln>
                        </pic:spPr>
                      </pic:pic>
                    </a:graphicData>
                  </a:graphic>
                </wp:inline>
              </w:drawing>
            </w:r>
            <w:r>
              <w:rPr>
                <w:rFonts w:hint="eastAsia" w:ascii="仿宋" w:hAnsi="仿宋" w:eastAsia="仿宋" w:cs="仿宋"/>
                <w:sz w:val="24"/>
                <w:szCs w:val="24"/>
              </w:rPr>
              <w:drawing>
                <wp:inline distT="0" distB="0" distL="114300" distR="114300">
                  <wp:extent cx="826770" cy="590550"/>
                  <wp:effectExtent l="0" t="0" r="11430" b="0"/>
                  <wp:docPr id="7"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8"/>
                          <pic:cNvPicPr>
                            <a:picLocks noChangeAspect="1"/>
                          </pic:cNvPicPr>
                        </pic:nvPicPr>
                        <pic:blipFill>
                          <a:blip r:embed="rId8"/>
                          <a:stretch>
                            <a:fillRect/>
                          </a:stretch>
                        </pic:blipFill>
                        <pic:spPr>
                          <a:xfrm>
                            <a:off x="0" y="0"/>
                            <a:ext cx="826770" cy="590550"/>
                          </a:xfrm>
                          <a:prstGeom prst="rect">
                            <a:avLst/>
                          </a:prstGeom>
                          <a:noFill/>
                          <a:ln w="9525">
                            <a:noFill/>
                          </a:ln>
                        </pic:spPr>
                      </pic:pic>
                    </a:graphicData>
                  </a:graphic>
                </wp:inline>
              </w:drawing>
            </w:r>
            <w:r>
              <w:rPr>
                <w:rFonts w:ascii="仿宋" w:hAnsi="仿宋" w:eastAsia="仿宋" w:cs="黑体"/>
                <w:b/>
                <w:color w:val="808080"/>
                <w:sz w:val="24"/>
              </w:rPr>
              <w:drawing>
                <wp:inline distT="0" distB="0" distL="0" distR="0">
                  <wp:extent cx="762000" cy="762000"/>
                  <wp:effectExtent l="0" t="0" r="0" b="0"/>
                  <wp:docPr id="12" name="图片 12" descr="地理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地理标志"/>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62000" cy="7620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25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平泉香菇 源来更好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22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品牌申报单位</w:t>
            </w:r>
          </w:p>
        </w:tc>
        <w:tc>
          <w:tcPr>
            <w:tcW w:w="625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平泉市食用菌行业协会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22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25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rPr>
              <w:t>平泉市</w:t>
            </w:r>
            <w:r>
              <w:rPr>
                <w:rFonts w:hint="eastAsia" w:ascii="仿宋" w:hAnsi="仿宋" w:eastAsia="仿宋" w:cs="仿宋"/>
                <w:sz w:val="24"/>
                <w:szCs w:val="24"/>
                <w:lang w:val="en-US" w:eastAsia="zh-CN"/>
              </w:rPr>
              <w:t>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trPr>
        <w:tc>
          <w:tcPr>
            <w:tcW w:w="22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25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平泉市食用菌行业协会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22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25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平泉市区域内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25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农业部批准对“平泉香菇”实施农产品地理标志登记保护</w:t>
            </w:r>
            <w:r>
              <w:rPr>
                <w:rFonts w:hint="eastAsia" w:ascii="仿宋" w:hAnsi="仿宋" w:eastAsia="仿宋" w:cs="仿宋"/>
                <w:sz w:val="24"/>
                <w:szCs w:val="24"/>
                <w:lang w:eastAsia="zh-CN"/>
              </w:rPr>
              <w:t>、</w:t>
            </w:r>
            <w:r>
              <w:rPr>
                <w:rFonts w:hint="eastAsia" w:ascii="仿宋" w:hAnsi="仿宋" w:eastAsia="仿宋" w:cs="仿宋"/>
                <w:sz w:val="24"/>
                <w:szCs w:val="24"/>
              </w:rPr>
              <w:t xml:space="preserve">  中国食用菌协会授予“全国香菇出口优秀基地县”</w:t>
            </w:r>
            <w:r>
              <w:rPr>
                <w:rFonts w:hint="eastAsia" w:ascii="仿宋" w:hAnsi="仿宋" w:eastAsia="仿宋" w:cs="仿宋"/>
                <w:sz w:val="24"/>
                <w:szCs w:val="24"/>
                <w:lang w:eastAsia="zh-CN"/>
              </w:rPr>
              <w:t>、</w:t>
            </w:r>
            <w:r>
              <w:rPr>
                <w:rFonts w:hint="eastAsia" w:ascii="仿宋" w:hAnsi="仿宋" w:eastAsia="仿宋" w:cs="仿宋"/>
                <w:sz w:val="24"/>
                <w:szCs w:val="24"/>
              </w:rPr>
              <w:t>“平泉香菇“登上了中国特色农产品优势区第一榜，并</w:t>
            </w:r>
            <w:r>
              <w:rPr>
                <w:rFonts w:hint="eastAsia" w:ascii="仿宋" w:hAnsi="仿宋" w:eastAsia="仿宋" w:cs="仿宋"/>
                <w:sz w:val="24"/>
                <w:szCs w:val="24"/>
                <w:lang w:val="en-US" w:eastAsia="zh-CN"/>
              </w:rPr>
              <w:t>位</w:t>
            </w:r>
            <w:r>
              <w:rPr>
                <w:rFonts w:hint="eastAsia" w:ascii="仿宋" w:hAnsi="仿宋" w:eastAsia="仿宋" w:cs="仿宋"/>
                <w:sz w:val="24"/>
                <w:szCs w:val="24"/>
              </w:rPr>
              <w:t>列农业部等九大部公布的中国特色农产品优势区（第一批）名单榜中第三</w:t>
            </w:r>
            <w:r>
              <w:rPr>
                <w:rFonts w:hint="eastAsia" w:ascii="仿宋" w:hAnsi="仿宋" w:eastAsia="仿宋" w:cs="仿宋"/>
                <w:sz w:val="24"/>
                <w:szCs w:val="24"/>
                <w:lang w:val="en-US" w:eastAsia="zh-CN"/>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25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平泉香菇子实体菇质致密、菇盖厚、柄短；菌盖表面呈灰白色至浅褐色，表面光滑或花纹明显；口味纯正、清香、有韧性，而其营养丰富，每100克平泉香菇中含谷氨酸0.58克、氨基酸3.86克，位列全国主产区前列；香菇的主要营养成分—香菇多糖的含量明显高于其他产区的香菇。平泉自古就是香菇的主产地。清《雍正年八沟厅备志》就有“蔬之属，松、蕨、芥皆有之，其著者，则有蘑菇，营盘蘑最鲜美，以屯营之地粪壤肥沃故也。”平泉香菇文化底蕴深厚、文脉价值凸显。继承发扬了拜神树、迎神节等传统香菇文化习俗；建有国内影响力较大的蘑菇博物馆；已举办5届全国性的香菇文化节。平泉香菇种植历史悠久，经历了多年的传承，一方面是广大菇农秉承父受子嗣，子承父业的传统以及锲而不舍的探索和总结，积累了丰富的栽培和管理经验，保证了“平泉香菇”的特定品质；另一方面是多年的品种引进驯化、人工选育和栽培模式及技术手段的不断创新，使“平泉香菇”的特定品质在原有基础上得到逐步提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25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r>
              <w:rPr>
                <w:rFonts w:hint="eastAsia" w:ascii="仿宋" w:hAnsi="仿宋" w:eastAsia="仿宋" w:cs="仿宋"/>
                <w:sz w:val="24"/>
                <w:szCs w:val="24"/>
              </w:rPr>
              <w:t>平泉市希才应用菌科技发展有限公司</w:t>
            </w:r>
            <w:r>
              <w:rPr>
                <w:rFonts w:hint="eastAsia" w:ascii="仿宋" w:hAnsi="仿宋" w:eastAsia="仿宋" w:cs="仿宋"/>
                <w:sz w:val="24"/>
                <w:szCs w:val="24"/>
                <w:lang w:eastAsia="zh-CN"/>
              </w:rPr>
              <w:t>——</w:t>
            </w:r>
            <w:r>
              <w:rPr>
                <w:rFonts w:hint="eastAsia" w:ascii="仿宋" w:hAnsi="仿宋" w:eastAsia="仿宋" w:cs="仿宋"/>
                <w:sz w:val="24"/>
                <w:szCs w:val="24"/>
              </w:rPr>
              <w:t>希才</w:t>
            </w:r>
            <w:r>
              <w:rPr>
                <w:rFonts w:hint="eastAsia" w:ascii="仿宋" w:hAnsi="仿宋" w:eastAsia="仿宋" w:cs="仿宋"/>
                <w:sz w:val="24"/>
                <w:szCs w:val="24"/>
                <w:lang w:val="en-US" w:eastAsia="zh-CN"/>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平泉市瀑河源食品有限公司</w:t>
            </w:r>
            <w:r>
              <w:rPr>
                <w:rFonts w:hint="eastAsia" w:ascii="仿宋" w:hAnsi="仿宋" w:eastAsia="仿宋" w:cs="仿宋"/>
                <w:sz w:val="24"/>
                <w:szCs w:val="24"/>
                <w:lang w:eastAsia="zh-CN"/>
              </w:rPr>
              <w:t>——</w:t>
            </w:r>
            <w:r>
              <w:rPr>
                <w:rFonts w:hint="eastAsia" w:ascii="仿宋" w:hAnsi="仿宋" w:eastAsia="仿宋" w:cs="仿宋"/>
                <w:sz w:val="24"/>
                <w:szCs w:val="24"/>
              </w:rPr>
              <w:t>瀑河源</w:t>
            </w:r>
            <w:r>
              <w:rPr>
                <w:rFonts w:hint="eastAsia" w:ascii="仿宋" w:hAnsi="仿宋" w:eastAsia="仿宋" w:cs="仿宋"/>
                <w:sz w:val="24"/>
                <w:szCs w:val="24"/>
                <w:lang w:val="en-US" w:eastAsia="zh-CN"/>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平泉奕霖食品有限公司</w:t>
            </w:r>
            <w:r>
              <w:rPr>
                <w:rFonts w:hint="eastAsia" w:ascii="仿宋" w:hAnsi="仿宋" w:eastAsia="仿宋" w:cs="仿宋"/>
                <w:sz w:val="24"/>
                <w:szCs w:val="24"/>
                <w:lang w:eastAsia="zh-CN"/>
              </w:rPr>
              <w:t>——</w:t>
            </w:r>
            <w:r>
              <w:rPr>
                <w:rFonts w:hint="eastAsia" w:ascii="仿宋" w:hAnsi="仿宋" w:eastAsia="仿宋" w:cs="仿宋"/>
                <w:sz w:val="24"/>
                <w:szCs w:val="24"/>
              </w:rPr>
              <w:t>奕霖</w:t>
            </w:r>
            <w:r>
              <w:rPr>
                <w:rFonts w:hint="eastAsia" w:ascii="仿宋" w:hAnsi="仿宋" w:eastAsia="仿宋" w:cs="仿宋"/>
                <w:sz w:val="24"/>
                <w:szCs w:val="24"/>
                <w:lang w:val="en-US" w:eastAsia="zh-CN"/>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河北燕塞生物科技有限公司</w:t>
            </w:r>
            <w:r>
              <w:rPr>
                <w:rFonts w:hint="eastAsia" w:ascii="仿宋" w:hAnsi="仿宋" w:eastAsia="仿宋" w:cs="仿宋"/>
                <w:sz w:val="24"/>
                <w:szCs w:val="24"/>
                <w:lang w:eastAsia="zh-CN"/>
              </w:rPr>
              <w:t>——</w:t>
            </w:r>
            <w:r>
              <w:rPr>
                <w:rFonts w:hint="eastAsia" w:ascii="仿宋" w:hAnsi="仿宋" w:eastAsia="仿宋" w:cs="仿宋"/>
                <w:sz w:val="24"/>
                <w:szCs w:val="24"/>
              </w:rPr>
              <w:t>燕塞</w:t>
            </w:r>
            <w:r>
              <w:rPr>
                <w:rFonts w:hint="eastAsia" w:ascii="仿宋" w:hAnsi="仿宋" w:eastAsia="仿宋" w:cs="仿宋"/>
                <w:sz w:val="24"/>
                <w:szCs w:val="24"/>
                <w:lang w:val="en-US" w:eastAsia="zh-CN"/>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承德森源绿色食品有限公司</w:t>
            </w:r>
            <w:r>
              <w:rPr>
                <w:rFonts w:hint="eastAsia" w:ascii="仿宋" w:hAnsi="仿宋" w:eastAsia="仿宋" w:cs="仿宋"/>
                <w:sz w:val="24"/>
                <w:szCs w:val="24"/>
                <w:lang w:eastAsia="zh-CN"/>
              </w:rPr>
              <w:t>——</w:t>
            </w:r>
            <w:r>
              <w:rPr>
                <w:rFonts w:hint="eastAsia" w:ascii="仿宋" w:hAnsi="仿宋" w:eastAsia="仿宋" w:cs="仿宋"/>
                <w:sz w:val="24"/>
                <w:szCs w:val="24"/>
              </w:rPr>
              <w:t>森源</w:t>
            </w:r>
            <w:r>
              <w:rPr>
                <w:rFonts w:hint="eastAsia" w:ascii="仿宋" w:hAnsi="仿宋" w:eastAsia="仿宋" w:cs="仿宋"/>
                <w:sz w:val="24"/>
                <w:szCs w:val="24"/>
                <w:lang w:eastAsia="zh-CN"/>
              </w:rPr>
              <w:t>、</w:t>
            </w:r>
            <w:r>
              <w:rPr>
                <w:rFonts w:hint="eastAsia" w:ascii="仿宋" w:hAnsi="仿宋" w:eastAsia="仿宋" w:cs="仿宋"/>
                <w:sz w:val="24"/>
                <w:szCs w:val="24"/>
              </w:rPr>
              <w:t>菇芳源</w:t>
            </w:r>
            <w:r>
              <w:rPr>
                <w:rFonts w:hint="eastAsia" w:ascii="仿宋" w:hAnsi="仿宋" w:eastAsia="仿宋" w:cs="仿宋"/>
                <w:sz w:val="24"/>
                <w:szCs w:val="24"/>
                <w:lang w:val="en-US" w:eastAsia="zh-CN"/>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6、</w:t>
            </w:r>
            <w:r>
              <w:rPr>
                <w:rFonts w:hint="eastAsia" w:ascii="仿宋" w:hAnsi="仿宋" w:eastAsia="仿宋" w:cs="仿宋"/>
                <w:sz w:val="24"/>
                <w:szCs w:val="24"/>
              </w:rPr>
              <w:t>平泉市中润农业科技发展有限公司</w:t>
            </w:r>
            <w:r>
              <w:rPr>
                <w:rFonts w:hint="eastAsia" w:ascii="仿宋" w:hAnsi="仿宋" w:eastAsia="仿宋" w:cs="仿宋"/>
                <w:sz w:val="24"/>
                <w:szCs w:val="24"/>
                <w:lang w:eastAsia="zh-CN"/>
              </w:rPr>
              <w:t>——</w:t>
            </w:r>
            <w:r>
              <w:rPr>
                <w:rFonts w:hint="eastAsia" w:ascii="仿宋" w:hAnsi="仿宋" w:eastAsia="仿宋" w:cs="仿宋"/>
                <w:sz w:val="24"/>
                <w:szCs w:val="24"/>
              </w:rPr>
              <w:t>中润</w:t>
            </w:r>
            <w:r>
              <w:rPr>
                <w:rFonts w:hint="eastAsia" w:ascii="仿宋" w:hAnsi="仿宋" w:eastAsia="仿宋" w:cs="仿宋"/>
                <w:sz w:val="24"/>
                <w:szCs w:val="24"/>
                <w:lang w:val="en-US" w:eastAsia="zh-CN"/>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22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253"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1､平泉市希才应用菌科技发展有限公司</w:t>
            </w:r>
            <w:r>
              <w:rPr>
                <w:rFonts w:hint="eastAsia" w:ascii="仿宋" w:hAnsi="仿宋" w:eastAsia="仿宋" w:cs="仿宋"/>
                <w:sz w:val="24"/>
                <w:szCs w:val="24"/>
                <w:lang w:eastAsia="zh-CN"/>
              </w:rPr>
              <w:t>：</w:t>
            </w:r>
            <w:r>
              <w:rPr>
                <w:rFonts w:hint="eastAsia" w:ascii="仿宋" w:hAnsi="仿宋" w:eastAsia="仿宋" w:cs="仿宋"/>
                <w:sz w:val="24"/>
                <w:szCs w:val="24"/>
              </w:rPr>
              <w:drawing>
                <wp:inline distT="0" distB="0" distL="0" distR="0">
                  <wp:extent cx="564515" cy="608965"/>
                  <wp:effectExtent l="0" t="0" r="698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64515" cy="6089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2､平泉市瀑河源食品有限公司</w:t>
            </w:r>
            <w:r>
              <w:rPr>
                <w:rFonts w:hint="eastAsia" w:ascii="仿宋" w:hAnsi="仿宋" w:eastAsia="仿宋" w:cs="仿宋"/>
                <w:sz w:val="24"/>
                <w:szCs w:val="24"/>
                <w:lang w:eastAsia="zh-CN"/>
              </w:rPr>
              <w:t>：</w:t>
            </w:r>
            <w:r>
              <w:rPr>
                <w:rFonts w:hint="eastAsia" w:ascii="仿宋" w:hAnsi="仿宋" w:eastAsia="仿宋" w:cs="仿宋"/>
                <w:sz w:val="24"/>
                <w:szCs w:val="24"/>
              </w:rPr>
              <w:drawing>
                <wp:inline distT="0" distB="0" distL="0" distR="0">
                  <wp:extent cx="599440" cy="599440"/>
                  <wp:effectExtent l="0" t="0" r="1016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9440" cy="5994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3､平泉奕霖食品有限公司</w:t>
            </w:r>
            <w:r>
              <w:rPr>
                <w:rFonts w:hint="eastAsia" w:ascii="仿宋" w:hAnsi="仿宋" w:eastAsia="仿宋" w:cs="仿宋"/>
                <w:sz w:val="24"/>
                <w:szCs w:val="24"/>
                <w:lang w:eastAsia="zh-CN"/>
              </w:rPr>
              <w:t>：</w:t>
            </w:r>
            <w:r>
              <w:rPr>
                <w:rFonts w:hint="eastAsia" w:ascii="仿宋" w:hAnsi="仿宋" w:eastAsia="仿宋" w:cs="仿宋"/>
                <w:sz w:val="24"/>
                <w:szCs w:val="24"/>
              </w:rPr>
              <w:drawing>
                <wp:inline distT="0" distB="0" distL="0" distR="0">
                  <wp:extent cx="607060" cy="60706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07060" cy="607060"/>
                          </a:xfrm>
                          <a:prstGeom prst="rect">
                            <a:avLst/>
                          </a:prstGeom>
                          <a:noFill/>
                          <a:ln>
                            <a:noFill/>
                          </a:ln>
                        </pic:spPr>
                      </pic:pic>
                    </a:graphicData>
                  </a:graphic>
                </wp:inline>
              </w:drawing>
            </w:r>
          </w:p>
        </w:tc>
      </w:tr>
    </w:tbl>
    <w:p>
      <w:pPr>
        <w:rPr>
          <w:rFonts w:hint="default"/>
          <w:lang w:val="en-US" w:eastAsia="zh-CN"/>
        </w:rPr>
      </w:pPr>
    </w:p>
    <w:p>
      <w:pPr>
        <w:pStyle w:val="2"/>
        <w:rPr>
          <w:rFonts w:hint="default"/>
          <w:lang w:val="en-US" w:eastAsia="zh-CN"/>
        </w:rPr>
      </w:pPr>
    </w:p>
    <w:p>
      <w:pPr>
        <w:rPr>
          <w:rFonts w:hint="default"/>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rPr>
          <w:rFonts w:hint="eastAsia"/>
          <w:lang w:val="en-US" w:eastAsia="zh-CN"/>
        </w:rPr>
      </w:pPr>
    </w:p>
    <w:p>
      <w:pPr>
        <w:pStyle w:val="2"/>
        <w:jc w:val="both"/>
        <w:rPr>
          <w:rFonts w:hint="eastAsia"/>
          <w:lang w:val="en-US" w:eastAsia="zh-CN"/>
        </w:rPr>
      </w:pPr>
    </w:p>
    <w:p>
      <w:pPr>
        <w:pStyle w:val="3"/>
        <w:bidi w:val="0"/>
        <w:jc w:val="center"/>
        <w:rPr>
          <w:rFonts w:hint="eastAsia"/>
          <w:lang w:val="en-US" w:eastAsia="zh-CN"/>
        </w:rPr>
      </w:pPr>
      <w:bookmarkStart w:id="45" w:name="_Toc29160"/>
      <w:r>
        <w:rPr>
          <w:rFonts w:hint="eastAsia"/>
          <w:lang w:val="en-US" w:eastAsia="zh-CN"/>
        </w:rPr>
        <w:t>巨鹿金银花</w:t>
      </w:r>
      <w:bookmarkEnd w:id="45"/>
    </w:p>
    <w:p>
      <w:pPr>
        <w:jc w:val="center"/>
        <w:rPr>
          <w:rFonts w:hint="default"/>
          <w:lang w:val="en-US" w:eastAsia="zh-CN"/>
        </w:rPr>
      </w:pPr>
      <w:r>
        <w:rPr>
          <w:rFonts w:hint="default"/>
          <w:lang w:val="en-US" w:eastAsia="zh-CN"/>
        </w:rPr>
        <w:drawing>
          <wp:inline distT="0" distB="0" distL="114300" distR="114300">
            <wp:extent cx="4593590" cy="6484620"/>
            <wp:effectExtent l="0" t="0" r="16510" b="11430"/>
            <wp:docPr id="13" name="图片 13" descr="巨鹿金银花广告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巨鹿金银花广告页"/>
                    <pic:cNvPicPr>
                      <a:picLocks noChangeAspect="1"/>
                    </pic:cNvPicPr>
                  </pic:nvPicPr>
                  <pic:blipFill>
                    <a:blip r:embed="rId20"/>
                    <a:stretch>
                      <a:fillRect/>
                    </a:stretch>
                  </pic:blipFill>
                  <pic:spPr>
                    <a:xfrm>
                      <a:off x="0" y="0"/>
                      <a:ext cx="4593590" cy="6484620"/>
                    </a:xfrm>
                    <a:prstGeom prst="rect">
                      <a:avLst/>
                    </a:prstGeom>
                  </pic:spPr>
                </pic:pic>
              </a:graphicData>
            </a:graphic>
          </wp:inline>
        </w:drawing>
      </w:r>
    </w:p>
    <w:p>
      <w:pPr>
        <w:pStyle w:val="2"/>
        <w:rPr>
          <w:rFonts w:hint="default"/>
          <w:lang w:val="en-US" w:eastAsia="zh-CN"/>
        </w:rPr>
      </w:pPr>
    </w:p>
    <w:p>
      <w:pPr>
        <w:rPr>
          <w:rFonts w:hint="default"/>
          <w:lang w:val="en-US" w:eastAsia="zh-CN"/>
        </w:rPr>
      </w:pPr>
    </w:p>
    <w:p>
      <w:pPr>
        <w:pStyle w:val="2"/>
        <w:jc w:val="both"/>
        <w:rPr>
          <w:rFonts w:hint="default"/>
          <w:lang w:val="en-US" w:eastAsia="zh-CN"/>
        </w:rPr>
      </w:pPr>
    </w:p>
    <w:p>
      <w:pPr>
        <w:rPr>
          <w:rFonts w:hint="default"/>
          <w:lang w:val="en-US" w:eastAsia="zh-CN"/>
        </w:rPr>
      </w:pPr>
    </w:p>
    <w:tbl>
      <w:tblPr>
        <w:tblStyle w:val="15"/>
        <w:tblW w:w="8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4"/>
        <w:gridCol w:w="1823"/>
        <w:gridCol w:w="4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227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182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c>
          <w:tcPr>
            <w:tcW w:w="4461"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地理标志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227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val="0"/>
                <w:bCs w:val="0"/>
                <w:sz w:val="24"/>
                <w:szCs w:val="24"/>
              </w:rPr>
              <w:t>河北省巨鹿县</w:t>
            </w:r>
          </w:p>
        </w:tc>
        <w:tc>
          <w:tcPr>
            <w:tcW w:w="182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巨鹿金银花</w:t>
            </w:r>
          </w:p>
        </w:tc>
        <w:tc>
          <w:tcPr>
            <w:tcW w:w="44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114300" distR="114300">
                  <wp:extent cx="1068070" cy="700405"/>
                  <wp:effectExtent l="0" t="0" r="17780" b="4445"/>
                  <wp:docPr id="17"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8"/>
                          <pic:cNvPicPr>
                            <a:picLocks noChangeAspect="1"/>
                          </pic:cNvPicPr>
                        </pic:nvPicPr>
                        <pic:blipFill>
                          <a:blip r:embed="rId8"/>
                          <a:stretch>
                            <a:fillRect/>
                          </a:stretch>
                        </pic:blipFill>
                        <pic:spPr>
                          <a:xfrm>
                            <a:off x="0" y="0"/>
                            <a:ext cx="1068070" cy="70040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227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28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古郡花开金玉满堂，金银花开金银来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金银花开幸福来</w:t>
            </w:r>
            <w:r>
              <w:rPr>
                <w:rFonts w:hint="eastAsia" w:ascii="仿宋" w:hAnsi="仿宋" w:eastAsia="仿宋" w:cs="仿宋"/>
                <w:sz w:val="24"/>
                <w:szCs w:val="24"/>
                <w:lang w:eastAsia="zh-CN"/>
              </w:rPr>
              <w:t>，</w:t>
            </w:r>
            <w:r>
              <w:rPr>
                <w:rFonts w:hint="eastAsia" w:ascii="仿宋" w:hAnsi="仿宋" w:eastAsia="仿宋" w:cs="仿宋"/>
                <w:sz w:val="24"/>
                <w:szCs w:val="24"/>
              </w:rPr>
              <w:t>金银花开富贵来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27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品牌申报单位</w:t>
            </w:r>
          </w:p>
        </w:tc>
        <w:tc>
          <w:tcPr>
            <w:tcW w:w="628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巨鹿县林业局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27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28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巨鹿县农业农村局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27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28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巨鹿县农业农村局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trPr>
        <w:tc>
          <w:tcPr>
            <w:tcW w:w="227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28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巨鹿县全境，北纬37°07'18"-37°25'32"，东经114°50'14"-115°12'50"，东至</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"https://baike.baidu.com/item/%E5%8D%97%E5%AE%AB%E5%B8%82" \t "_blank" </w:instrText>
            </w:r>
            <w:r>
              <w:rPr>
                <w:rFonts w:hint="eastAsia" w:ascii="仿宋" w:hAnsi="仿宋" w:eastAsia="仿宋" w:cs="仿宋"/>
                <w:sz w:val="24"/>
                <w:szCs w:val="24"/>
              </w:rPr>
              <w:fldChar w:fldCharType="separate"/>
            </w:r>
            <w:r>
              <w:rPr>
                <w:rFonts w:hint="eastAsia" w:ascii="仿宋" w:hAnsi="仿宋" w:eastAsia="仿宋" w:cs="仿宋"/>
                <w:sz w:val="24"/>
                <w:szCs w:val="24"/>
              </w:rPr>
              <w:t>南宫市</w:t>
            </w:r>
            <w:r>
              <w:rPr>
                <w:rFonts w:hint="eastAsia" w:ascii="仿宋" w:hAnsi="仿宋" w:eastAsia="仿宋" w:cs="仿宋"/>
                <w:sz w:val="24"/>
                <w:szCs w:val="24"/>
              </w:rPr>
              <w:fldChar w:fldCharType="end"/>
            </w:r>
            <w:r>
              <w:rPr>
                <w:rFonts w:hint="eastAsia" w:ascii="仿宋" w:hAnsi="仿宋" w:eastAsia="仿宋" w:cs="仿宋"/>
                <w:sz w:val="24"/>
                <w:szCs w:val="24"/>
              </w:rPr>
              <w:t>、</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"https://baike.baidu.com/item/%E5%B9%BF%E5%AE%97%E5%8E%BF/80973" \t "_blank" </w:instrText>
            </w:r>
            <w:r>
              <w:rPr>
                <w:rFonts w:hint="eastAsia" w:ascii="仿宋" w:hAnsi="仿宋" w:eastAsia="仿宋" w:cs="仿宋"/>
                <w:sz w:val="24"/>
                <w:szCs w:val="24"/>
              </w:rPr>
              <w:fldChar w:fldCharType="separate"/>
            </w:r>
            <w:r>
              <w:rPr>
                <w:rFonts w:hint="eastAsia" w:ascii="仿宋" w:hAnsi="仿宋" w:eastAsia="仿宋" w:cs="仿宋"/>
                <w:sz w:val="24"/>
                <w:szCs w:val="24"/>
              </w:rPr>
              <w:t>广宗县</w:t>
            </w:r>
            <w:r>
              <w:rPr>
                <w:rFonts w:hint="eastAsia" w:ascii="仿宋" w:hAnsi="仿宋" w:eastAsia="仿宋" w:cs="仿宋"/>
                <w:sz w:val="24"/>
                <w:szCs w:val="24"/>
              </w:rPr>
              <w:fldChar w:fldCharType="end"/>
            </w:r>
            <w:r>
              <w:rPr>
                <w:rFonts w:hint="eastAsia" w:ascii="仿宋" w:hAnsi="仿宋" w:eastAsia="仿宋" w:cs="仿宋"/>
                <w:sz w:val="24"/>
                <w:szCs w:val="24"/>
              </w:rPr>
              <w:t>，西至</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"https://baike.baidu.com/item/%E9%9A%86%E5%B0%A7" \t "_blank" </w:instrText>
            </w:r>
            <w:r>
              <w:rPr>
                <w:rFonts w:hint="eastAsia" w:ascii="仿宋" w:hAnsi="仿宋" w:eastAsia="仿宋" w:cs="仿宋"/>
                <w:sz w:val="24"/>
                <w:szCs w:val="24"/>
              </w:rPr>
              <w:fldChar w:fldCharType="separate"/>
            </w:r>
            <w:r>
              <w:rPr>
                <w:rFonts w:hint="eastAsia" w:ascii="仿宋" w:hAnsi="仿宋" w:eastAsia="仿宋" w:cs="仿宋"/>
                <w:sz w:val="24"/>
                <w:szCs w:val="24"/>
              </w:rPr>
              <w:t>隆尧</w:t>
            </w:r>
            <w:r>
              <w:rPr>
                <w:rFonts w:hint="eastAsia" w:ascii="仿宋" w:hAnsi="仿宋" w:eastAsia="仿宋" w:cs="仿宋"/>
                <w:sz w:val="24"/>
                <w:szCs w:val="24"/>
              </w:rPr>
              <w:fldChar w:fldCharType="end"/>
            </w:r>
            <w:r>
              <w:rPr>
                <w:rFonts w:hint="eastAsia" w:ascii="仿宋" w:hAnsi="仿宋" w:eastAsia="仿宋" w:cs="仿宋"/>
                <w:sz w:val="24"/>
                <w:szCs w:val="24"/>
              </w:rPr>
              <w:t>、</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"https://baike.baidu.com/item/%E4%BB%BB%E5%8E%BF" \t "_blank" </w:instrText>
            </w:r>
            <w:r>
              <w:rPr>
                <w:rFonts w:hint="eastAsia" w:ascii="仿宋" w:hAnsi="仿宋" w:eastAsia="仿宋" w:cs="仿宋"/>
                <w:sz w:val="24"/>
                <w:szCs w:val="24"/>
              </w:rPr>
              <w:fldChar w:fldCharType="separate"/>
            </w:r>
            <w:r>
              <w:rPr>
                <w:rFonts w:hint="eastAsia" w:ascii="仿宋" w:hAnsi="仿宋" w:eastAsia="仿宋" w:cs="仿宋"/>
                <w:sz w:val="24"/>
                <w:szCs w:val="24"/>
              </w:rPr>
              <w:t>任县</w:t>
            </w:r>
            <w:r>
              <w:rPr>
                <w:rFonts w:hint="eastAsia" w:ascii="仿宋" w:hAnsi="仿宋" w:eastAsia="仿宋" w:cs="仿宋"/>
                <w:sz w:val="24"/>
                <w:szCs w:val="24"/>
              </w:rPr>
              <w:fldChar w:fldCharType="end"/>
            </w:r>
            <w:r>
              <w:rPr>
                <w:rFonts w:hint="eastAsia" w:ascii="仿宋" w:hAnsi="仿宋" w:eastAsia="仿宋" w:cs="仿宋"/>
                <w:sz w:val="24"/>
                <w:szCs w:val="24"/>
              </w:rPr>
              <w:t>，南至</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"https://baike.baidu.com/item/%E5%B9%B3%E4%B9%A1%E5%8E%BF" \t "_blank" </w:instrText>
            </w:r>
            <w:r>
              <w:rPr>
                <w:rFonts w:hint="eastAsia" w:ascii="仿宋" w:hAnsi="仿宋" w:eastAsia="仿宋" w:cs="仿宋"/>
                <w:sz w:val="24"/>
                <w:szCs w:val="24"/>
              </w:rPr>
              <w:fldChar w:fldCharType="separate"/>
            </w:r>
            <w:r>
              <w:rPr>
                <w:rFonts w:hint="eastAsia" w:ascii="仿宋" w:hAnsi="仿宋" w:eastAsia="仿宋" w:cs="仿宋"/>
                <w:sz w:val="24"/>
                <w:szCs w:val="24"/>
              </w:rPr>
              <w:t>平乡县</w:t>
            </w:r>
            <w:r>
              <w:rPr>
                <w:rFonts w:hint="eastAsia" w:ascii="仿宋" w:hAnsi="仿宋" w:eastAsia="仿宋" w:cs="仿宋"/>
                <w:sz w:val="24"/>
                <w:szCs w:val="24"/>
              </w:rPr>
              <w:fldChar w:fldCharType="end"/>
            </w:r>
            <w:r>
              <w:rPr>
                <w:rFonts w:hint="eastAsia" w:ascii="仿宋" w:hAnsi="仿宋" w:eastAsia="仿宋" w:cs="仿宋"/>
                <w:sz w:val="24"/>
                <w:szCs w:val="24"/>
              </w:rPr>
              <w:t>，北至</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"https://baike.baidu.com/item/%E5%AE%81%E6%99%8B" \t "_blank" </w:instrText>
            </w:r>
            <w:r>
              <w:rPr>
                <w:rFonts w:hint="eastAsia" w:ascii="仿宋" w:hAnsi="仿宋" w:eastAsia="仿宋" w:cs="仿宋"/>
                <w:sz w:val="24"/>
                <w:szCs w:val="24"/>
              </w:rPr>
              <w:fldChar w:fldCharType="separate"/>
            </w:r>
            <w:r>
              <w:rPr>
                <w:rFonts w:hint="eastAsia" w:ascii="仿宋" w:hAnsi="仿宋" w:eastAsia="仿宋" w:cs="仿宋"/>
                <w:sz w:val="24"/>
                <w:szCs w:val="24"/>
              </w:rPr>
              <w:t>宁晋</w:t>
            </w:r>
            <w:r>
              <w:rPr>
                <w:rFonts w:hint="eastAsia" w:ascii="仿宋" w:hAnsi="仿宋" w:eastAsia="仿宋" w:cs="仿宋"/>
                <w:sz w:val="24"/>
                <w:szCs w:val="24"/>
              </w:rPr>
              <w:fldChar w:fldCharType="end"/>
            </w:r>
            <w:r>
              <w:rPr>
                <w:rFonts w:hint="eastAsia" w:ascii="仿宋" w:hAnsi="仿宋" w:eastAsia="仿宋" w:cs="仿宋"/>
                <w:sz w:val="24"/>
                <w:szCs w:val="24"/>
              </w:rPr>
              <w:t>、</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"https://baike.baidu.com/item/%E6%96%B0%E6%B2%B3%E5%8E%BF" \t "_blank" </w:instrText>
            </w:r>
            <w:r>
              <w:rPr>
                <w:rFonts w:hint="eastAsia" w:ascii="仿宋" w:hAnsi="仿宋" w:eastAsia="仿宋" w:cs="仿宋"/>
                <w:sz w:val="24"/>
                <w:szCs w:val="24"/>
              </w:rPr>
              <w:fldChar w:fldCharType="separate"/>
            </w:r>
            <w:r>
              <w:rPr>
                <w:rFonts w:hint="eastAsia" w:ascii="仿宋" w:hAnsi="仿宋" w:eastAsia="仿宋" w:cs="仿宋"/>
                <w:sz w:val="24"/>
                <w:szCs w:val="24"/>
              </w:rPr>
              <w:t>新河县</w:t>
            </w:r>
            <w:r>
              <w:rPr>
                <w:rFonts w:hint="eastAsia" w:ascii="仿宋" w:hAnsi="仿宋" w:eastAsia="仿宋" w:cs="仿宋"/>
                <w:sz w:val="24"/>
                <w:szCs w:val="24"/>
              </w:rPr>
              <w:fldChar w:fldCharType="end"/>
            </w:r>
            <w:r>
              <w:rPr>
                <w:rFonts w:hint="eastAsia" w:ascii="仿宋" w:hAnsi="仿宋" w:eastAsia="仿宋" w:cs="仿宋"/>
                <w:sz w:val="24"/>
                <w:szCs w:val="24"/>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27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28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中国地理标志证明商标</w:t>
            </w:r>
            <w:r>
              <w:rPr>
                <w:rFonts w:hint="eastAsia" w:ascii="仿宋" w:hAnsi="仿宋" w:eastAsia="仿宋" w:cs="仿宋"/>
                <w:sz w:val="24"/>
                <w:szCs w:val="24"/>
                <w:lang w:eastAsia="zh-CN"/>
              </w:rPr>
              <w:t>、</w:t>
            </w:r>
            <w:r>
              <w:rPr>
                <w:rFonts w:hint="eastAsia" w:ascii="仿宋" w:hAnsi="仿宋" w:eastAsia="仿宋" w:cs="仿宋"/>
                <w:sz w:val="24"/>
                <w:szCs w:val="24"/>
              </w:rPr>
              <w:t>中国金银花之乡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5" w:hRule="atLeast"/>
        </w:trPr>
        <w:tc>
          <w:tcPr>
            <w:tcW w:w="227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28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w:t>
            </w:r>
            <w:r>
              <w:rPr>
                <w:rFonts w:hint="eastAsia" w:ascii="仿宋" w:hAnsi="仿宋" w:eastAsia="仿宋" w:cs="仿宋"/>
                <w:sz w:val="24"/>
                <w:szCs w:val="24"/>
              </w:rPr>
              <w:t>河北达之康中药材有限公司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京鼎穆拉德生物医药科技有限公司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3、</w:t>
            </w:r>
            <w:r>
              <w:rPr>
                <w:rFonts w:hint="eastAsia" w:ascii="仿宋" w:hAnsi="仿宋" w:eastAsia="仿宋" w:cs="仿宋"/>
                <w:sz w:val="24"/>
                <w:szCs w:val="24"/>
              </w:rPr>
              <w:t>河北旺泉食品有限公司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4、</w:t>
            </w:r>
            <w:r>
              <w:rPr>
                <w:rFonts w:hint="eastAsia" w:ascii="仿宋" w:hAnsi="仿宋" w:eastAsia="仿宋" w:cs="仿宋"/>
                <w:sz w:val="24"/>
                <w:szCs w:val="24"/>
              </w:rPr>
              <w:t>河北三丰豪泽食品有限公司</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5、</w:t>
            </w:r>
            <w:r>
              <w:rPr>
                <w:rFonts w:hint="eastAsia" w:ascii="仿宋" w:hAnsi="仿宋" w:eastAsia="仿宋" w:cs="仿宋"/>
                <w:sz w:val="24"/>
                <w:szCs w:val="24"/>
              </w:rPr>
              <w:t>河北天信中药材有限公司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74"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销售渠道</w:t>
            </w:r>
          </w:p>
        </w:tc>
        <w:tc>
          <w:tcPr>
            <w:tcW w:w="6284" w:type="dxa"/>
            <w:gridSpan w:val="2"/>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rPr>
              <w:t>巨鹿县万德商贸有限公司</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微信扫码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1087120" cy="1071245"/>
                  <wp:effectExtent l="0" t="0" r="17780"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087120" cy="1071245"/>
                          </a:xfrm>
                          <a:prstGeom prst="rect">
                            <a:avLst/>
                          </a:prstGeom>
                          <a:noFill/>
                          <a:ln>
                            <a:noFill/>
                          </a:ln>
                        </pic:spPr>
                      </pic:pic>
                    </a:graphicData>
                  </a:graphic>
                </wp:inline>
              </w:drawing>
            </w:r>
          </w:p>
        </w:tc>
      </w:tr>
    </w:tbl>
    <w:p>
      <w:pPr>
        <w:rPr>
          <w:rFonts w:hint="default"/>
          <w:lang w:val="en-US" w:eastAsia="zh-CN"/>
        </w:rPr>
      </w:pPr>
    </w:p>
    <w:p>
      <w:pPr>
        <w:rPr>
          <w:rFonts w:hint="default"/>
          <w:lang w:val="en-US" w:eastAsia="zh-CN"/>
        </w:rPr>
      </w:pPr>
    </w:p>
    <w:p>
      <w:pPr>
        <w:pStyle w:val="2"/>
        <w:rPr>
          <w:rFonts w:hint="default"/>
          <w:lang w:val="en-US" w:eastAsia="zh-CN"/>
        </w:rPr>
      </w:pPr>
    </w:p>
    <w:p>
      <w:pPr>
        <w:pStyle w:val="3"/>
        <w:pageBreakBefore w:val="0"/>
        <w:widowControl w:val="0"/>
        <w:kinsoku/>
        <w:wordWrap/>
        <w:overflowPunct/>
        <w:topLinePunct w:val="0"/>
        <w:autoSpaceDE/>
        <w:autoSpaceDN/>
        <w:bidi w:val="0"/>
        <w:adjustRightInd/>
        <w:snapToGrid/>
        <w:spacing w:before="0" w:after="0" w:line="360" w:lineRule="auto"/>
        <w:jc w:val="center"/>
        <w:textAlignment w:val="auto"/>
        <w:rPr>
          <w:rFonts w:hint="default"/>
          <w:lang w:val="en-US" w:eastAsia="zh-CN"/>
        </w:rPr>
      </w:pPr>
      <w:bookmarkStart w:id="46" w:name="_Toc7096"/>
      <w:r>
        <w:rPr>
          <w:rFonts w:hint="eastAsia"/>
          <w:lang w:val="en-US" w:eastAsia="zh-CN"/>
        </w:rPr>
        <w:t>易县磨盘柿</w:t>
      </w:r>
      <w:bookmarkEnd w:id="46"/>
    </w:p>
    <w:tbl>
      <w:tblPr>
        <w:tblStyle w:val="15"/>
        <w:tblpPr w:leftFromText="180" w:rightFromText="180" w:vertAnchor="text" w:horzAnchor="page" w:tblpX="1783" w:tblpY="681"/>
        <w:tblOverlap w:val="never"/>
        <w:tblW w:w="85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3"/>
        <w:gridCol w:w="6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原 产 地</w:t>
            </w:r>
          </w:p>
        </w:tc>
        <w:tc>
          <w:tcPr>
            <w:tcW w:w="625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30"/>
                <w:szCs w:val="30"/>
              </w:rPr>
            </w:pPr>
            <w:r>
              <w:rPr>
                <w:rFonts w:hint="eastAsia" w:ascii="宋体" w:hAnsi="宋体" w:eastAsia="宋体" w:cs="宋体"/>
                <w:b/>
                <w:bCs/>
                <w:sz w:val="30"/>
                <w:szCs w:val="30"/>
              </w:rPr>
              <w:t>品牌名称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trPr>
        <w:tc>
          <w:tcPr>
            <w:tcW w:w="22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val="0"/>
                <w:bCs w:val="0"/>
                <w:sz w:val="24"/>
                <w:szCs w:val="24"/>
              </w:rPr>
              <w:t>河北省易县</w:t>
            </w:r>
          </w:p>
        </w:tc>
        <w:tc>
          <w:tcPr>
            <w:tcW w:w="625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易县磨盘柿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 牌 口 号</w:t>
            </w:r>
          </w:p>
        </w:tc>
        <w:tc>
          <w:tcPr>
            <w:tcW w:w="625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千年易州，一柿倾情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2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品牌申报单位</w:t>
            </w:r>
          </w:p>
        </w:tc>
        <w:tc>
          <w:tcPr>
            <w:tcW w:w="625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易县柿子产业协会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品牌推荐单位</w:t>
            </w:r>
          </w:p>
        </w:tc>
        <w:tc>
          <w:tcPr>
            <w:tcW w:w="625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易县农村农业局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品牌管理机构</w:t>
            </w:r>
          </w:p>
        </w:tc>
        <w:tc>
          <w:tcPr>
            <w:tcW w:w="6253" w:type="dxa"/>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易县柿子产业协会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品牌生产区域</w:t>
            </w:r>
          </w:p>
        </w:tc>
        <w:tc>
          <w:tcPr>
            <w:tcW w:w="625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 xml:space="preserve">南到独乐乡，北到南城司乡，西到桥家河乡，东到桥头乡，东经：114°51'—115°37'，北纬：39°02'—39°35'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品牌资质及荣誉</w:t>
            </w:r>
          </w:p>
        </w:tc>
        <w:tc>
          <w:tcPr>
            <w:tcW w:w="625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绿色食品认证</w:t>
            </w:r>
            <w:r>
              <w:rPr>
                <w:rFonts w:hint="eastAsia" w:ascii="仿宋" w:hAnsi="仿宋" w:eastAsia="仿宋" w:cs="仿宋"/>
                <w:sz w:val="24"/>
                <w:szCs w:val="24"/>
                <w:lang w:eastAsia="zh-CN"/>
              </w:rPr>
              <w:t>、</w:t>
            </w:r>
            <w:r>
              <w:rPr>
                <w:rFonts w:hint="eastAsia" w:ascii="仿宋" w:hAnsi="仿宋" w:eastAsia="仿宋" w:cs="仿宋"/>
                <w:sz w:val="24"/>
                <w:szCs w:val="24"/>
              </w:rPr>
              <w:t>中国经济林协会2014年颁发“中国磨盘柿之乡”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品牌简介</w:t>
            </w:r>
          </w:p>
        </w:tc>
        <w:tc>
          <w:tcPr>
            <w:tcW w:w="625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易县位于保定市西北部，太行山北端东麓。地理坐标东经114°51'—115°37'，北纬39°02'—39°35'。易县地处太行山区向华北平原过渡倾斜地带，十分之七为山地，与定兴县相邻的高陌乡是全县唯一平原乡，平均海拔324米，地势由西向东下降明显。易县位于华北平原西北边缘，属东部季风暖温带大陆性气候，海拔高度的悬殊而形成平原半干旱和山区半湿润气候特点，春秋干旱多风，夏季炎热多雨，春季平均气温3.2℃，夏季平均气温25.3℃，秋季平均气温2.3℃，冬季-3℃，全年极端最低气温-23.1℃，极端最高气温41.6℃，历年主要降水时间多集中于7月到8月间，平均无霜期186天，山区无霜期160天，境内气候从总体上利于农作物生长。易县磨盘柿生产区域属褐土类，非常符合易县磨盘柿的生长，易县磨盘柿具有抗干旱、抗湿劳、耐贫瘠、适应性强、容易管理、结果早、产量高、经济寿命长、高效益等特点。境内土壤耕层有机质平均含量为1.64%，全氮为0.1%,碱解氮为56PPM，速效磷为12PPM，速效钾为129PPM，丰富微量元素对易县磨盘柿的有着很大的关联，速效钾能增强易县磨盘柿的光合作用，糖类的合成和积累，提高抗寒、抗病、抗倒能力；其品质上乘，口感极佳，备受人们的青睐，故明清几百年间始终将易县磨盘柿作为贡品进贡皇帝。易县磨盘柿久负盛名，在当地的政府大力支持下，提高科学技术种植，开发新产品进行深加工，打造了一批深加工企业，同时结合柿子文化，三产融合，发展旅游，探索一条新的乡村振兴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授    权</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企业品牌</w:t>
            </w:r>
          </w:p>
        </w:tc>
        <w:tc>
          <w:tcPr>
            <w:tcW w:w="6253" w:type="dxa"/>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1</w:t>
            </w:r>
            <w:r>
              <w:rPr>
                <w:rFonts w:hint="eastAsia" w:ascii="仿宋" w:hAnsi="仿宋" w:eastAsia="仿宋" w:cs="仿宋"/>
                <w:sz w:val="24"/>
                <w:szCs w:val="24"/>
                <w:lang w:eastAsia="zh-CN"/>
              </w:rPr>
              <w:t>、</w:t>
            </w:r>
            <w:r>
              <w:rPr>
                <w:rFonts w:hint="eastAsia" w:ascii="仿宋" w:hAnsi="仿宋" w:eastAsia="仿宋" w:cs="仿宋"/>
                <w:sz w:val="24"/>
                <w:szCs w:val="24"/>
              </w:rPr>
              <w:t>保定茂源果品股份有限公司</w:t>
            </w:r>
            <w:r>
              <w:rPr>
                <w:rFonts w:hint="eastAsia" w:ascii="仿宋" w:hAnsi="仿宋" w:eastAsia="仿宋" w:cs="仿宋"/>
                <w:sz w:val="24"/>
                <w:szCs w:val="24"/>
                <w:lang w:eastAsia="zh-CN"/>
              </w:rPr>
              <w:t>——</w:t>
            </w:r>
            <w:r>
              <w:rPr>
                <w:rFonts w:hint="eastAsia" w:ascii="仿宋" w:hAnsi="仿宋" w:eastAsia="仿宋" w:cs="仿宋"/>
                <w:sz w:val="24"/>
                <w:szCs w:val="24"/>
              </w:rPr>
              <w:t>贺英</w:t>
            </w:r>
            <w:r>
              <w:rPr>
                <w:rFonts w:hint="eastAsia" w:ascii="仿宋" w:hAnsi="仿宋" w:eastAsia="仿宋" w:cs="仿宋"/>
                <w:sz w:val="24"/>
                <w:szCs w:val="24"/>
                <w:lang w:val="en-US" w:eastAsia="zh-CN"/>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eastAsia="zh-CN"/>
              </w:rPr>
              <w:t>、</w:t>
            </w:r>
            <w:r>
              <w:rPr>
                <w:rFonts w:hint="eastAsia" w:ascii="仿宋" w:hAnsi="仿宋" w:eastAsia="仿宋" w:cs="仿宋"/>
                <w:sz w:val="24"/>
                <w:szCs w:val="24"/>
              </w:rPr>
              <w:t>河北马奔天下农业开发有限公司</w:t>
            </w:r>
            <w:r>
              <w:rPr>
                <w:rFonts w:hint="eastAsia" w:ascii="仿宋" w:hAnsi="仿宋" w:eastAsia="仿宋" w:cs="仿宋"/>
                <w:sz w:val="24"/>
                <w:szCs w:val="24"/>
                <w:lang w:eastAsia="zh-CN"/>
              </w:rPr>
              <w:t>——</w:t>
            </w:r>
            <w:r>
              <w:rPr>
                <w:rFonts w:hint="eastAsia" w:ascii="仿宋" w:hAnsi="仿宋" w:eastAsia="仿宋" w:cs="仿宋"/>
                <w:sz w:val="24"/>
                <w:szCs w:val="24"/>
              </w:rPr>
              <w:t>美好柿界</w:t>
            </w:r>
            <w:r>
              <w:rPr>
                <w:rFonts w:hint="eastAsia" w:ascii="仿宋" w:hAnsi="仿宋" w:eastAsia="仿宋" w:cs="仿宋"/>
                <w:sz w:val="24"/>
                <w:szCs w:val="24"/>
                <w:lang w:val="en-US" w:eastAsia="zh-CN"/>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eastAsia="zh-CN"/>
              </w:rPr>
              <w:t>、</w:t>
            </w:r>
            <w:r>
              <w:rPr>
                <w:rFonts w:hint="eastAsia" w:ascii="仿宋" w:hAnsi="仿宋" w:eastAsia="仿宋" w:cs="仿宋"/>
                <w:sz w:val="24"/>
                <w:szCs w:val="24"/>
              </w:rPr>
              <w:t>易县盛秋林果专业合作社</w:t>
            </w:r>
            <w:r>
              <w:rPr>
                <w:rFonts w:hint="eastAsia" w:ascii="仿宋" w:hAnsi="仿宋" w:eastAsia="仿宋" w:cs="仿宋"/>
                <w:sz w:val="24"/>
                <w:szCs w:val="24"/>
                <w:lang w:eastAsia="zh-CN"/>
              </w:rPr>
              <w:t>——</w:t>
            </w:r>
            <w:r>
              <w:rPr>
                <w:rFonts w:hint="eastAsia" w:ascii="仿宋" w:hAnsi="仿宋" w:eastAsia="仿宋" w:cs="仿宋"/>
                <w:sz w:val="24"/>
                <w:szCs w:val="24"/>
              </w:rPr>
              <w:t>独乐</w:t>
            </w:r>
            <w:r>
              <w:rPr>
                <w:rFonts w:hint="eastAsia" w:ascii="仿宋" w:hAnsi="仿宋" w:eastAsia="仿宋" w:cs="仿宋"/>
                <w:sz w:val="24"/>
                <w:szCs w:val="24"/>
                <w:lang w:val="en-US" w:eastAsia="zh-CN"/>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eastAsia="zh-CN"/>
              </w:rPr>
              <w:t>、</w:t>
            </w:r>
            <w:r>
              <w:rPr>
                <w:rFonts w:hint="eastAsia" w:ascii="仿宋" w:hAnsi="仿宋" w:eastAsia="仿宋" w:cs="仿宋"/>
                <w:sz w:val="24"/>
                <w:szCs w:val="24"/>
              </w:rPr>
              <w:t>易县柿柿如意农产品加工有限公司</w:t>
            </w:r>
            <w:r>
              <w:rPr>
                <w:rFonts w:hint="eastAsia" w:ascii="仿宋" w:hAnsi="仿宋" w:eastAsia="仿宋" w:cs="仿宋"/>
                <w:sz w:val="24"/>
                <w:szCs w:val="24"/>
                <w:lang w:eastAsia="zh-CN"/>
              </w:rPr>
              <w:t>——</w:t>
            </w:r>
            <w:r>
              <w:rPr>
                <w:rFonts w:hint="eastAsia" w:ascii="仿宋" w:hAnsi="仿宋" w:eastAsia="仿宋" w:cs="仿宋"/>
                <w:sz w:val="24"/>
                <w:szCs w:val="24"/>
              </w:rPr>
              <w:t>柿妞</w:t>
            </w:r>
            <w:r>
              <w:rPr>
                <w:rFonts w:hint="eastAsia" w:ascii="仿宋" w:hAnsi="仿宋" w:eastAsia="仿宋" w:cs="仿宋"/>
                <w:sz w:val="24"/>
                <w:szCs w:val="24"/>
                <w:lang w:val="en-US" w:eastAsia="zh-CN"/>
              </w:rPr>
              <w:t>品牌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eastAsia="zh-CN"/>
              </w:rPr>
              <w:t>、</w:t>
            </w:r>
            <w:r>
              <w:rPr>
                <w:rFonts w:hint="eastAsia" w:ascii="仿宋" w:hAnsi="仿宋" w:eastAsia="仿宋" w:cs="仿宋"/>
                <w:sz w:val="24"/>
                <w:szCs w:val="24"/>
              </w:rPr>
              <w:t>易县易州神韵文化传媒有限公司</w:t>
            </w:r>
            <w:r>
              <w:rPr>
                <w:rFonts w:hint="eastAsia" w:ascii="仿宋" w:hAnsi="仿宋" w:eastAsia="仿宋" w:cs="仿宋"/>
                <w:sz w:val="24"/>
                <w:szCs w:val="24"/>
                <w:lang w:eastAsia="zh-CN"/>
              </w:rPr>
              <w:t>——</w:t>
            </w:r>
            <w:r>
              <w:rPr>
                <w:rFonts w:hint="eastAsia" w:ascii="仿宋" w:hAnsi="仿宋" w:eastAsia="仿宋" w:cs="仿宋"/>
                <w:sz w:val="24"/>
                <w:szCs w:val="24"/>
              </w:rPr>
              <w:t>臻金丹</w:t>
            </w:r>
            <w:r>
              <w:rPr>
                <w:rFonts w:hint="eastAsia" w:ascii="仿宋" w:hAnsi="仿宋" w:eastAsia="仿宋" w:cs="仿宋"/>
                <w:sz w:val="24"/>
                <w:szCs w:val="24"/>
                <w:lang w:val="en-US" w:eastAsia="zh-CN"/>
              </w:rPr>
              <w:t>品牌</w:t>
            </w:r>
          </w:p>
        </w:tc>
      </w:tr>
    </w:tbl>
    <w:p>
      <w:pPr>
        <w:rPr>
          <w:rFonts w:hint="default"/>
          <w:lang w:val="en-US" w:eastAsia="zh-CN"/>
        </w:rPr>
      </w:pPr>
      <w:bookmarkStart w:id="47" w:name="_GoBack"/>
      <w:bookmarkEnd w:id="47"/>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Times">
    <w:altName w:val="Times New Roman"/>
    <w:panose1 w:val="02020603050405020304"/>
    <w:charset w:val="00"/>
    <w:family w:val="roman"/>
    <w:pitch w:val="default"/>
    <w:sig w:usb0="00000000" w:usb1="00000000" w:usb2="00000009" w:usb3="00000000" w:csb0="000001FF" w:csb1="00000000"/>
  </w:font>
  <w:font w:name="Helvetica Neue">
    <w:altName w:val="Corbel"/>
    <w:panose1 w:val="00000000000000000000"/>
    <w:charset w:val="00"/>
    <w:family w:val="auto"/>
    <w:pitch w:val="default"/>
    <w:sig w:usb0="00000000" w:usb1="00000000" w:usb2="00000010" w:usb3="00000000" w:csb0="0000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方正行楷_GBK">
    <w:altName w:val="宋体"/>
    <w:panose1 w:val="03000509000000000000"/>
    <w:charset w:val="86"/>
    <w:family w:val="auto"/>
    <w:pitch w:val="default"/>
    <w:sig w:usb0="00000000" w:usb1="00000000" w:usb2="00000000" w:usb3="00000000" w:csb0="00040000" w:csb1="00000000"/>
  </w:font>
  <w:font w:name="Corbel">
    <w:panose1 w:val="020B0503020204020204"/>
    <w:charset w:val="00"/>
    <w:family w:val="auto"/>
    <w:pitch w:val="default"/>
    <w:sig w:usb0="A00002EF" w:usb1="4000A44B" w:usb2="00000000" w:usb3="00000000" w:csb0="200001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24"/>
      </w:rPr>
      <mc:AlternateContent>
        <mc:Choice Requires="wps">
          <w:drawing>
            <wp:anchor distT="0" distB="0" distL="114300" distR="114300" simplePos="0" relativeHeight="251709440" behindDoc="0" locked="0" layoutInCell="1" allowOverlap="1">
              <wp:simplePos x="0" y="0"/>
              <wp:positionH relativeFrom="column">
                <wp:posOffset>3057525</wp:posOffset>
              </wp:positionH>
              <wp:positionV relativeFrom="paragraph">
                <wp:posOffset>-193675</wp:posOffset>
              </wp:positionV>
              <wp:extent cx="1703705" cy="439420"/>
              <wp:effectExtent l="0" t="0" r="10795" b="17780"/>
              <wp:wrapNone/>
              <wp:docPr id="5" name="文本框 5"/>
              <wp:cNvGraphicFramePr/>
              <a:graphic xmlns:a="http://schemas.openxmlformats.org/drawingml/2006/main">
                <a:graphicData uri="http://schemas.microsoft.com/office/word/2010/wordprocessingShape">
                  <wps:wsp>
                    <wps:cNvSpPr txBox="1"/>
                    <wps:spPr>
                      <a:xfrm>
                        <a:off x="0" y="0"/>
                        <a:ext cx="1703705" cy="43942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adjustRightInd w:val="0"/>
                            <w:snapToGrid w:val="0"/>
                            <w:jc w:val="right"/>
                            <w:rPr>
                              <w:szCs w:val="21"/>
                            </w:rPr>
                          </w:pPr>
                          <w:r>
                            <w:rPr>
                              <w:rFonts w:hint="eastAsia"/>
                              <w:szCs w:val="21"/>
                            </w:rPr>
                            <w:t>消费索引电子手册</w:t>
                          </w:r>
                        </w:p>
                        <w:p>
                          <w:pPr>
                            <w:pStyle w:val="2"/>
                            <w:adjustRightInd w:val="0"/>
                            <w:snapToGrid w:val="0"/>
                            <w:spacing w:before="0" w:after="0"/>
                            <w:jc w:val="right"/>
                            <w:rPr>
                              <w:b w:val="0"/>
                              <w:bCs/>
                              <w:sz w:val="24"/>
                            </w:rPr>
                          </w:pPr>
                          <w:r>
                            <w:rPr>
                              <w:rFonts w:hint="eastAsia"/>
                              <w:b w:val="0"/>
                              <w:bCs/>
                              <w:sz w:val="21"/>
                              <w:szCs w:val="21"/>
                              <w:lang w:val="en-US" w:eastAsia="zh-CN"/>
                            </w:rPr>
                            <w:t>河北</w:t>
                          </w:r>
                          <w:r>
                            <w:rPr>
                              <w:rFonts w:hint="eastAsia"/>
                              <w:b w:val="0"/>
                              <w:bCs/>
                              <w:sz w:val="21"/>
                              <w:szCs w:val="21"/>
                            </w:rPr>
                            <w:t>·专辑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75pt;margin-top:-15.25pt;height:34.6pt;width:134.15pt;z-index:251709440;mso-width-relative:page;mso-height-relative:page;" fillcolor="#FFFFFF [3201]" filled="t" stroked="f" coordsize="21600,21600" o:gfxdata="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SMd17WAAAACgEAAA8AAAAAAAAAAQAgAAAAIgAAAGRycy9kb3ducmV2Lnht&#10;bFBLAQIUABQAAAAIAIdO4kBJGdEJNAIAAEEEAAAOAAAAAAAAAAEAIAAAACUBAABkcnMvZTJvRG9j&#10;LnhtbFBLBQYAAAAABgAGAFkBAADLBQAAAAA=&#10;">
              <v:fill on="t" focussize="0,0"/>
              <v:stroke on="f" weight="0.5pt"/>
              <v:imagedata o:title=""/>
              <o:lock v:ext="edit" aspectratio="f"/>
              <v:textbox>
                <w:txbxContent>
                  <w:p>
                    <w:pPr>
                      <w:adjustRightInd w:val="0"/>
                      <w:snapToGrid w:val="0"/>
                      <w:jc w:val="right"/>
                      <w:rPr>
                        <w:szCs w:val="21"/>
                      </w:rPr>
                    </w:pPr>
                    <w:r>
                      <w:rPr>
                        <w:rFonts w:hint="eastAsia"/>
                        <w:szCs w:val="21"/>
                      </w:rPr>
                      <w:t>消费索引电子手册</w:t>
                    </w:r>
                  </w:p>
                  <w:p>
                    <w:pPr>
                      <w:pStyle w:val="2"/>
                      <w:adjustRightInd w:val="0"/>
                      <w:snapToGrid w:val="0"/>
                      <w:spacing w:before="0" w:after="0"/>
                      <w:jc w:val="right"/>
                      <w:rPr>
                        <w:b w:val="0"/>
                        <w:bCs/>
                        <w:sz w:val="24"/>
                      </w:rPr>
                    </w:pPr>
                    <w:r>
                      <w:rPr>
                        <w:rFonts w:hint="eastAsia"/>
                        <w:b w:val="0"/>
                        <w:bCs/>
                        <w:sz w:val="21"/>
                        <w:szCs w:val="21"/>
                        <w:lang w:val="en-US" w:eastAsia="zh-CN"/>
                      </w:rPr>
                      <w:t>河北</w:t>
                    </w:r>
                    <w:r>
                      <w:rPr>
                        <w:rFonts w:hint="eastAsia"/>
                        <w:b w:val="0"/>
                        <w:bCs/>
                        <w:sz w:val="21"/>
                        <w:szCs w:val="21"/>
                      </w:rPr>
                      <w:t>·专辑</w:t>
                    </w:r>
                  </w:p>
                </w:txbxContent>
              </v:textbox>
            </v:shape>
          </w:pict>
        </mc:Fallback>
      </mc:AlternateContent>
    </w:r>
    <w:r>
      <w:rPr>
        <w:sz w:val="24"/>
      </w:rPr>
      <mc:AlternateContent>
        <mc:Choice Requires="wps">
          <w:drawing>
            <wp:anchor distT="0" distB="0" distL="114300" distR="114300" simplePos="0" relativeHeight="2517463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26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63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zSVju0AAAAAUBAAAPAAAAAAAAAAEAIAAAACIAAABk&#10;cnMvZG93bnJldi54bWxQSwECFAAUAAAACACHTuJAss5h/A4CAAAJBAAADgAAAAAAAAABACAAAAAf&#10;AQAAZHJzL2Uyb0RvYy54bWxQSwUGAAAAAAYABgBZAQAAnw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rPr>
                        <w:rFonts w:hint="eastAsia"/>
                      </w:rPr>
                      <w:t>26</w:t>
                    </w:r>
                    <w:r>
                      <w:rPr>
                        <w:rFonts w:hint="eastAsia"/>
                      </w:rPr>
                      <w:fldChar w:fldCharType="end"/>
                    </w:r>
                  </w:p>
                </w:txbxContent>
              </v:textbox>
            </v:shape>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4773930</wp:posOffset>
              </wp:positionH>
              <wp:positionV relativeFrom="paragraph">
                <wp:posOffset>-128905</wp:posOffset>
              </wp:positionV>
              <wp:extent cx="502920" cy="294005"/>
              <wp:effectExtent l="0" t="0" r="11430" b="10795"/>
              <wp:wrapNone/>
              <wp:docPr id="4" name="矩形 4"/>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9pt;margin-top:-10.15pt;height:23.15pt;width:39.6pt;z-index:251708416;v-text-anchor:middle;mso-width-relative:page;mso-height-relative:page;" fillcolor="#6C6C6C" filled="t" stroked="f" coordsize="21600,21600" o:gfxdata="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YkFYs2wAAAAoBAAAPAAAAAAAAAAEAIAAAACIAAABkcnMvZG93bnJldi54bWxQ&#10;SwECFAAUAAAACACHTuJA3mmAwGYCAACrBAAADgAAAAAAAAABACAAAAAqAQAAZHJzL2Uyb0RvYy54&#10;bWxQSwUGAAAAAAYABgBZAQAAAgYAAAAA&#10;">
              <v:fill on="t" focussize="0,0"/>
              <v:stroke on="f" weight="0.5pt" miterlimit="8" joinstyle="miter"/>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24"/>
      </w:rPr>
      <mc:AlternateContent>
        <mc:Choice Requires="wps">
          <w:drawing>
            <wp:anchor distT="0" distB="0" distL="114300" distR="114300" simplePos="0" relativeHeight="251675648" behindDoc="0" locked="0" layoutInCell="1" allowOverlap="1">
              <wp:simplePos x="0" y="0"/>
              <wp:positionH relativeFrom="column">
                <wp:posOffset>517525</wp:posOffset>
              </wp:positionH>
              <wp:positionV relativeFrom="paragraph">
                <wp:posOffset>31115</wp:posOffset>
              </wp:positionV>
              <wp:extent cx="1413510" cy="281305"/>
              <wp:effectExtent l="0" t="0" r="15240" b="4445"/>
              <wp:wrapNone/>
              <wp:docPr id="2" name="文本框 2"/>
              <wp:cNvGraphicFramePr/>
              <a:graphic xmlns:a="http://schemas.openxmlformats.org/drawingml/2006/main">
                <a:graphicData uri="http://schemas.microsoft.com/office/word/2010/wordprocessingShape">
                  <wps:wsp>
                    <wps:cNvSpPr txBox="1"/>
                    <wps:spPr>
                      <a:xfrm>
                        <a:off x="0" y="0"/>
                        <a:ext cx="1413510" cy="2813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pPr>
                          <w:r>
                            <w:rPr>
                              <w:rFonts w:hint="eastAsia"/>
                              <w:sz w:val="24"/>
                            </w:rPr>
                            <w:t>中国农业品牌目录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75pt;margin-top:2.45pt;height:22.15pt;width:111.3pt;z-index:251675648;mso-width-relative:page;mso-height-relative:page;" fillcolor="#FFFFFF [3201]" filled="t" stroked="f" coordsize="21600,21600" o:gfxdata="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SIvCa0gAAAAcBAAAPAAAAAAAAAAEAIAAAACIAAABkcnMvZG93bnJldi54bWxQSwEC&#10;FAAUAAAACACHTuJArGXiyTMCAABBBAAADgAAAAAAAAABACAAAAAhAQAAZHJzL2Uyb0RvYy54bWxQ&#10;SwUGAAAAAAYABgBZAQAAxgUAAAAA&#10;">
              <v:fill on="t" focussize="0,0"/>
              <v:stroke on="f" weight="0.5pt"/>
              <v:imagedata o:title=""/>
              <o:lock v:ext="edit" aspectratio="f"/>
              <v:textbox>
                <w:txbxContent>
                  <w:p>
                    <w:pPr>
                      <w:jc w:val="left"/>
                    </w:pPr>
                    <w:r>
                      <w:rPr>
                        <w:rFonts w:hint="eastAsia"/>
                        <w:sz w:val="24"/>
                      </w:rPr>
                      <w:t>中国农业品牌目录</w:t>
                    </w:r>
                  </w:p>
                </w:txbxContent>
              </v:textbox>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17780</wp:posOffset>
              </wp:positionH>
              <wp:positionV relativeFrom="paragraph">
                <wp:posOffset>34290</wp:posOffset>
              </wp:positionV>
              <wp:extent cx="502920" cy="294005"/>
              <wp:effectExtent l="0" t="0" r="11430" b="10795"/>
              <wp:wrapNone/>
              <wp:docPr id="43" name="矩形 43"/>
              <wp:cNvGraphicFramePr/>
              <a:graphic xmlns:a="http://schemas.openxmlformats.org/drawingml/2006/main">
                <a:graphicData uri="http://schemas.microsoft.com/office/word/2010/wordprocessingShape">
                  <wps:wsp>
                    <wps:cNvSpPr/>
                    <wps:spPr>
                      <a:xfrm>
                        <a:off x="0" y="0"/>
                        <a:ext cx="502920" cy="294005"/>
                      </a:xfrm>
                      <a:prstGeom prst="rect">
                        <a:avLst/>
                      </a:prstGeom>
                      <a:solidFill>
                        <a:srgbClr val="A6A6A6">
                          <a:lumMod val="65000"/>
                        </a:srgbClr>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pt;margin-top:2.7pt;height:23.15pt;width:39.6pt;z-index:251673600;v-text-anchor:middle;mso-width-relative:page;mso-height-relative:page;" fillcolor="#6C6C6C" filled="t" stroked="f" coordsize="21600,21600" o:gfxdata="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BRIM7vWAAAABQEAAA8AAAAAAAAAAQAgAAAAIgAAAGRycy9kb3ducmV2LnhtbFBLAQIU&#10;ABQAAAAIAIdO4kAl9hH3ZwIAAK0EAAAOAAAAAAAAAAEAIAAAACUBAABkcnMvZTJvRG9jLnhtbFBL&#10;BQYAAAAABgAGAFkBAAD+BQAAAAA=&#10;">
              <v:fill on="t" focussize="0,0"/>
              <v:stroke on="f" weight="0.5pt" miterlimit="8" joinstyle="miter"/>
              <v:imagedata o:title=""/>
              <o:lock v:ext="edit" aspectratio="f"/>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B6E6755"/>
    <w:rsid w:val="001220F3"/>
    <w:rsid w:val="00177747"/>
    <w:rsid w:val="0028394B"/>
    <w:rsid w:val="002939C5"/>
    <w:rsid w:val="002E36B9"/>
    <w:rsid w:val="003110E6"/>
    <w:rsid w:val="003F60CD"/>
    <w:rsid w:val="00512532"/>
    <w:rsid w:val="00544AFC"/>
    <w:rsid w:val="00642EAB"/>
    <w:rsid w:val="00676DFF"/>
    <w:rsid w:val="00703B5A"/>
    <w:rsid w:val="007B3B71"/>
    <w:rsid w:val="007C065C"/>
    <w:rsid w:val="007E33E7"/>
    <w:rsid w:val="007F59DD"/>
    <w:rsid w:val="00807875"/>
    <w:rsid w:val="008F1FAC"/>
    <w:rsid w:val="009E7F9D"/>
    <w:rsid w:val="00A1062A"/>
    <w:rsid w:val="00A27F4B"/>
    <w:rsid w:val="00A40856"/>
    <w:rsid w:val="00AB7E0D"/>
    <w:rsid w:val="00BC7448"/>
    <w:rsid w:val="00D11AC9"/>
    <w:rsid w:val="00DA30E7"/>
    <w:rsid w:val="00DF2F06"/>
    <w:rsid w:val="00EF3A00"/>
    <w:rsid w:val="00F40449"/>
    <w:rsid w:val="03416788"/>
    <w:rsid w:val="03A56CDE"/>
    <w:rsid w:val="03F330B8"/>
    <w:rsid w:val="05F84610"/>
    <w:rsid w:val="060022E9"/>
    <w:rsid w:val="06044A14"/>
    <w:rsid w:val="069606C2"/>
    <w:rsid w:val="08294C33"/>
    <w:rsid w:val="08581888"/>
    <w:rsid w:val="09CA3BCC"/>
    <w:rsid w:val="0C513060"/>
    <w:rsid w:val="0CEC339C"/>
    <w:rsid w:val="0F20277C"/>
    <w:rsid w:val="1100784F"/>
    <w:rsid w:val="127207AF"/>
    <w:rsid w:val="1323613B"/>
    <w:rsid w:val="1410715F"/>
    <w:rsid w:val="167B55A1"/>
    <w:rsid w:val="16821D21"/>
    <w:rsid w:val="172343E5"/>
    <w:rsid w:val="172F3743"/>
    <w:rsid w:val="17947309"/>
    <w:rsid w:val="17F1473C"/>
    <w:rsid w:val="18271C3A"/>
    <w:rsid w:val="187768F4"/>
    <w:rsid w:val="199B496F"/>
    <w:rsid w:val="19A9475C"/>
    <w:rsid w:val="1BD30643"/>
    <w:rsid w:val="1CB32E5C"/>
    <w:rsid w:val="1CC47546"/>
    <w:rsid w:val="1CFF33F9"/>
    <w:rsid w:val="1D0254E3"/>
    <w:rsid w:val="1E7346F8"/>
    <w:rsid w:val="1EE7797D"/>
    <w:rsid w:val="20400652"/>
    <w:rsid w:val="22962ABE"/>
    <w:rsid w:val="22D24029"/>
    <w:rsid w:val="23546CD3"/>
    <w:rsid w:val="25BF1CFB"/>
    <w:rsid w:val="25F7641A"/>
    <w:rsid w:val="265B74FD"/>
    <w:rsid w:val="27081D4A"/>
    <w:rsid w:val="2751548B"/>
    <w:rsid w:val="276D53D1"/>
    <w:rsid w:val="28A74D9A"/>
    <w:rsid w:val="2A911561"/>
    <w:rsid w:val="2B6E6755"/>
    <w:rsid w:val="2BFA4A0D"/>
    <w:rsid w:val="2C112588"/>
    <w:rsid w:val="2C483297"/>
    <w:rsid w:val="30A14292"/>
    <w:rsid w:val="34345089"/>
    <w:rsid w:val="345640FA"/>
    <w:rsid w:val="354B47C7"/>
    <w:rsid w:val="36C41D8A"/>
    <w:rsid w:val="38B41D2E"/>
    <w:rsid w:val="3AD6138D"/>
    <w:rsid w:val="3AF22D4D"/>
    <w:rsid w:val="3D20277C"/>
    <w:rsid w:val="3DDC6B28"/>
    <w:rsid w:val="3E2A6936"/>
    <w:rsid w:val="3F04085E"/>
    <w:rsid w:val="42DA176F"/>
    <w:rsid w:val="43555D0E"/>
    <w:rsid w:val="43A06651"/>
    <w:rsid w:val="43F62DA4"/>
    <w:rsid w:val="44242582"/>
    <w:rsid w:val="442E0A8A"/>
    <w:rsid w:val="448779E7"/>
    <w:rsid w:val="454F3DE3"/>
    <w:rsid w:val="45EA4908"/>
    <w:rsid w:val="4AA92467"/>
    <w:rsid w:val="53902E95"/>
    <w:rsid w:val="53EE0CBA"/>
    <w:rsid w:val="54605CD7"/>
    <w:rsid w:val="56C64DA1"/>
    <w:rsid w:val="56DA1E31"/>
    <w:rsid w:val="57BB05A7"/>
    <w:rsid w:val="58756BAB"/>
    <w:rsid w:val="597065D6"/>
    <w:rsid w:val="5A4A393A"/>
    <w:rsid w:val="5B231EEC"/>
    <w:rsid w:val="5B6D373C"/>
    <w:rsid w:val="5B9A5446"/>
    <w:rsid w:val="5E5055FA"/>
    <w:rsid w:val="5E5E525A"/>
    <w:rsid w:val="5F68466B"/>
    <w:rsid w:val="60DF4FB0"/>
    <w:rsid w:val="61071EBD"/>
    <w:rsid w:val="613F54AD"/>
    <w:rsid w:val="61551D7C"/>
    <w:rsid w:val="619B4449"/>
    <w:rsid w:val="62315D4D"/>
    <w:rsid w:val="62F20A7D"/>
    <w:rsid w:val="63AA4B30"/>
    <w:rsid w:val="63B57D2C"/>
    <w:rsid w:val="642D0D20"/>
    <w:rsid w:val="665B15C5"/>
    <w:rsid w:val="66B87205"/>
    <w:rsid w:val="670C59DE"/>
    <w:rsid w:val="67CE0A91"/>
    <w:rsid w:val="69116E8A"/>
    <w:rsid w:val="69661830"/>
    <w:rsid w:val="69FB4990"/>
    <w:rsid w:val="6D4430CB"/>
    <w:rsid w:val="6DE769D6"/>
    <w:rsid w:val="6E3675FE"/>
    <w:rsid w:val="6F5B4B55"/>
    <w:rsid w:val="6FB95986"/>
    <w:rsid w:val="706042D1"/>
    <w:rsid w:val="70985E7B"/>
    <w:rsid w:val="71BE4D47"/>
    <w:rsid w:val="72DB1DB8"/>
    <w:rsid w:val="735571D6"/>
    <w:rsid w:val="78127264"/>
    <w:rsid w:val="78AC7CC6"/>
    <w:rsid w:val="79762202"/>
    <w:rsid w:val="7DBF2633"/>
    <w:rsid w:val="7F4A44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nhideWhenUsed="0" w:uiPriority="9"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30"/>
    <w:qFormat/>
    <w:uiPriority w:val="0"/>
    <w:pPr>
      <w:keepNext/>
      <w:keepLines/>
      <w:spacing w:before="340" w:after="330" w:line="576" w:lineRule="auto"/>
      <w:outlineLvl w:val="0"/>
    </w:pPr>
    <w:rPr>
      <w:b/>
      <w:kern w:val="44"/>
      <w:sz w:val="44"/>
    </w:rPr>
  </w:style>
  <w:style w:type="paragraph" w:styleId="4">
    <w:name w:val="heading 2"/>
    <w:basedOn w:val="1"/>
    <w:next w:val="1"/>
    <w:link w:val="25"/>
    <w:unhideWhenUsed/>
    <w:qFormat/>
    <w:uiPriority w:val="0"/>
    <w:pPr>
      <w:spacing w:beforeAutospacing="1" w:afterAutospacing="1"/>
      <w:jc w:val="left"/>
      <w:outlineLvl w:val="1"/>
    </w:pPr>
    <w:rPr>
      <w:rFonts w:hint="eastAsia" w:ascii="宋体" w:hAnsi="宋体"/>
      <w:b/>
      <w:kern w:val="0"/>
      <w:sz w:val="30"/>
      <w:szCs w:val="36"/>
    </w:rPr>
  </w:style>
  <w:style w:type="paragraph" w:styleId="5">
    <w:name w:val="heading 3"/>
    <w:basedOn w:val="1"/>
    <w:next w:val="1"/>
    <w:link w:val="29"/>
    <w:unhideWhenUsed/>
    <w:qFormat/>
    <w:uiPriority w:val="0"/>
    <w:pPr>
      <w:keepNext/>
      <w:keepLines/>
      <w:spacing w:before="260" w:after="260" w:line="416" w:lineRule="auto"/>
      <w:outlineLvl w:val="2"/>
    </w:pPr>
    <w:rPr>
      <w:b/>
      <w:bCs/>
      <w:sz w:val="32"/>
      <w:szCs w:val="32"/>
    </w:rPr>
  </w:style>
  <w:style w:type="paragraph" w:styleId="6">
    <w:name w:val="heading 5"/>
    <w:basedOn w:val="1"/>
    <w:next w:val="1"/>
    <w:qFormat/>
    <w:uiPriority w:val="9"/>
    <w:pPr>
      <w:keepNext/>
      <w:keepLines/>
      <w:spacing w:before="280" w:after="290" w:line="376" w:lineRule="auto"/>
      <w:outlineLvl w:val="4"/>
    </w:pPr>
    <w:rPr>
      <w:b/>
      <w:bCs/>
      <w:sz w:val="28"/>
      <w:szCs w:val="28"/>
    </w:rPr>
  </w:style>
  <w:style w:type="paragraph" w:styleId="7">
    <w:name w:val="heading 6"/>
    <w:basedOn w:val="1"/>
    <w:next w:val="1"/>
    <w:unhideWhenUsed/>
    <w:qFormat/>
    <w:uiPriority w:val="0"/>
    <w:pPr>
      <w:keepNext/>
      <w:keepLines/>
      <w:spacing w:before="240" w:after="64" w:line="317" w:lineRule="auto"/>
      <w:outlineLvl w:val="5"/>
    </w:pPr>
    <w:rPr>
      <w:rFonts w:ascii="Arial" w:hAnsi="Arial" w:eastAsia="黑体"/>
      <w:b/>
      <w:sz w:val="24"/>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Arial" w:hAnsi="Arial"/>
      <w:b/>
      <w:sz w:val="32"/>
    </w:rPr>
  </w:style>
  <w:style w:type="paragraph" w:styleId="8">
    <w:name w:val="Normal Indent"/>
    <w:basedOn w:val="1"/>
    <w:qFormat/>
    <w:uiPriority w:val="0"/>
    <w:pPr>
      <w:autoSpaceDE w:val="0"/>
      <w:autoSpaceDN w:val="0"/>
      <w:adjustRightInd w:val="0"/>
      <w:jc w:val="left"/>
      <w:outlineLvl w:val="4"/>
    </w:pPr>
    <w:rPr>
      <w:b/>
      <w:kern w:val="0"/>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39"/>
  </w:style>
  <w:style w:type="paragraph" w:styleId="12">
    <w:name w:val="toc 2"/>
    <w:basedOn w:val="1"/>
    <w:next w:val="1"/>
    <w:qFormat/>
    <w:uiPriority w:val="39"/>
    <w:pPr>
      <w:ind w:left="420" w:leftChars="200"/>
    </w:pPr>
  </w:style>
  <w:style w:type="paragraph" w:styleId="13">
    <w:name w:val="Normal (Web)"/>
    <w:basedOn w:val="1"/>
    <w:qFormat/>
    <w:uiPriority w:val="0"/>
    <w:pPr>
      <w:spacing w:beforeAutospacing="1" w:afterAutospacing="1"/>
      <w:jc w:val="left"/>
    </w:pPr>
    <w:rPr>
      <w:rFonts w:ascii="Calibri" w:hAnsi="Calibri" w:cs="Times New Roman"/>
      <w:kern w:val="0"/>
      <w:sz w:val="24"/>
    </w:rPr>
  </w:style>
  <w:style w:type="table" w:styleId="15">
    <w:name w:val="Table Grid"/>
    <w:basedOn w:val="1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qFormat/>
    <w:uiPriority w:val="99"/>
    <w:rPr>
      <w:color w:val="0000FF"/>
      <w:u w:val="single"/>
    </w:rPr>
  </w:style>
  <w:style w:type="character" w:customStyle="1" w:styleId="18">
    <w:name w:val="font31"/>
    <w:basedOn w:val="16"/>
    <w:qFormat/>
    <w:uiPriority w:val="99"/>
    <w:rPr>
      <w:rFonts w:ascii="宋体" w:hAnsi="宋体" w:eastAsia="宋体" w:cs="宋体"/>
      <w:color w:val="000000"/>
      <w:sz w:val="21"/>
      <w:szCs w:val="21"/>
      <w:u w:val="none"/>
    </w:rPr>
  </w:style>
  <w:style w:type="character" w:customStyle="1" w:styleId="19">
    <w:name w:val="font11"/>
    <w:basedOn w:val="16"/>
    <w:qFormat/>
    <w:uiPriority w:val="99"/>
    <w:rPr>
      <w:rFonts w:ascii="Arial" w:hAnsi="Arial" w:cs="Arial"/>
      <w:color w:val="000000"/>
      <w:sz w:val="21"/>
      <w:szCs w:val="21"/>
      <w:u w:val="none"/>
    </w:rPr>
  </w:style>
  <w:style w:type="paragraph" w:customStyle="1" w:styleId="20">
    <w:name w:val="WPSOffice手动目录 1"/>
    <w:qFormat/>
    <w:uiPriority w:val="0"/>
    <w:rPr>
      <w:rFonts w:ascii="Times New Roman" w:hAnsi="Times New Roman" w:eastAsia="宋体" w:cs="Times New Roman"/>
      <w:lang w:val="en-US" w:eastAsia="zh-CN" w:bidi="ar-SA"/>
    </w:rPr>
  </w:style>
  <w:style w:type="paragraph" w:customStyle="1" w:styleId="21">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2">
    <w:name w:val="_Style 11"/>
    <w:basedOn w:val="1"/>
    <w:unhideWhenUsed/>
    <w:qFormat/>
    <w:uiPriority w:val="99"/>
    <w:pPr>
      <w:ind w:firstLine="420"/>
    </w:pPr>
  </w:style>
  <w:style w:type="paragraph" w:customStyle="1" w:styleId="23">
    <w:name w:val="p17"/>
    <w:basedOn w:val="1"/>
    <w:qFormat/>
    <w:uiPriority w:val="0"/>
    <w:pPr>
      <w:widowControl/>
    </w:pPr>
    <w:rPr>
      <w:kern w:val="0"/>
      <w:szCs w:val="21"/>
    </w:rPr>
  </w:style>
  <w:style w:type="character" w:customStyle="1" w:styleId="24">
    <w:name w:val="NormalCharacter"/>
    <w:semiHidden/>
    <w:qFormat/>
    <w:uiPriority w:val="0"/>
    <w:rPr>
      <w:rFonts w:asciiTheme="minorHAnsi" w:hAnsiTheme="minorHAnsi" w:eastAsiaTheme="minorEastAsia" w:cstheme="minorBidi"/>
      <w:kern w:val="2"/>
      <w:sz w:val="21"/>
      <w:szCs w:val="24"/>
      <w:lang w:val="en-US" w:eastAsia="zh-CN" w:bidi="ar-SA"/>
    </w:rPr>
  </w:style>
  <w:style w:type="character" w:customStyle="1" w:styleId="25">
    <w:name w:val="标题 2 字符"/>
    <w:link w:val="4"/>
    <w:qFormat/>
    <w:uiPriority w:val="0"/>
    <w:rPr>
      <w:rFonts w:hint="eastAsia" w:ascii="宋体" w:hAnsi="宋体"/>
      <w:b/>
      <w:kern w:val="0"/>
      <w:sz w:val="30"/>
      <w:szCs w:val="36"/>
    </w:rPr>
  </w:style>
  <w:style w:type="character" w:customStyle="1" w:styleId="26">
    <w:name w:val="标题 1 字符"/>
    <w:link w:val="3"/>
    <w:qFormat/>
    <w:uiPriority w:val="0"/>
    <w:rPr>
      <w:b/>
      <w:kern w:val="44"/>
      <w:sz w:val="44"/>
    </w:rPr>
  </w:style>
  <w:style w:type="paragraph" w:styleId="27">
    <w:name w:val="List Paragraph"/>
    <w:basedOn w:val="1"/>
    <w:qFormat/>
    <w:uiPriority w:val="34"/>
    <w:pPr>
      <w:ind w:firstLine="420" w:firstLineChars="200"/>
    </w:pPr>
  </w:style>
  <w:style w:type="paragraph" w:customStyle="1" w:styleId="28">
    <w:name w:val="Heading5"/>
    <w:basedOn w:val="1"/>
    <w:next w:val="1"/>
    <w:qFormat/>
    <w:uiPriority w:val="0"/>
    <w:pPr>
      <w:keepNext/>
      <w:keepLines/>
      <w:spacing w:before="280" w:after="290" w:line="376" w:lineRule="auto"/>
      <w:ind w:firstLine="643" w:firstLineChars="200"/>
      <w:textAlignment w:val="baseline"/>
    </w:pPr>
    <w:rPr>
      <w:rFonts w:ascii="Times New Roman" w:hAnsi="Times New Roman" w:eastAsia="宋体" w:cs="Times New Roman"/>
      <w:b/>
      <w:bCs/>
      <w:sz w:val="28"/>
      <w:szCs w:val="28"/>
    </w:rPr>
  </w:style>
  <w:style w:type="character" w:customStyle="1" w:styleId="29">
    <w:name w:val="标题 3 字符"/>
    <w:basedOn w:val="16"/>
    <w:link w:val="5"/>
    <w:qFormat/>
    <w:uiPriority w:val="0"/>
    <w:rPr>
      <w:rFonts w:asciiTheme="minorHAnsi" w:hAnsiTheme="minorHAnsi" w:eastAsiaTheme="minorEastAsia" w:cstheme="minorBidi"/>
      <w:b/>
      <w:bCs/>
      <w:kern w:val="2"/>
      <w:sz w:val="32"/>
      <w:szCs w:val="32"/>
    </w:rPr>
  </w:style>
  <w:style w:type="character" w:customStyle="1" w:styleId="30">
    <w:name w:val="标题 1 Char"/>
    <w:link w:val="3"/>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1.tiff"/><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5915</Words>
  <Characters>6236</Characters>
  <Lines>82</Lines>
  <Paragraphs>23</Paragraphs>
  <TotalTime>3</TotalTime>
  <ScaleCrop>false</ScaleCrop>
  <LinksUpToDate>false</LinksUpToDate>
  <CharactersWithSpaces>6366</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2020-09-23T10:38:00Z</dcterms:created>
  <dc:creator>旅程</dc:creator>
  <cp:lastModifiedBy>旅程</cp:lastModifiedBy>
  <dcterms:modified xsi:type="dcterms:W3CDTF">2020-09-27T07:28:02Z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