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Times" w:hAnsi="Times" w:cs="Times"/>
          <w:b/>
          <w:color w:val="3F3F3F"/>
          <w:kern w:val="0"/>
          <w:sz w:val="72"/>
          <w:szCs w:val="72"/>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ascii="Times" w:hAnsi="Times" w:cs="Times"/>
          <w:b/>
          <w:color w:val="3F3F3F"/>
          <w:kern w:val="0"/>
          <w:sz w:val="72"/>
          <w:szCs w:val="72"/>
        </w:rPr>
      </w:pPr>
      <w:r>
        <w:rPr>
          <w:rFonts w:hint="eastAsia" w:ascii="Times" w:hAnsi="Times" w:cs="Times"/>
          <w:b/>
          <w:color w:val="3F3F3F"/>
          <w:kern w:val="0"/>
          <w:sz w:val="72"/>
          <w:szCs w:val="72"/>
        </w:rPr>
        <w:t>中国农业品牌目录</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rPr>
      </w:pPr>
      <w:r>
        <w:rPr>
          <w:rFonts w:hint="eastAsia" w:ascii="宋体" w:hAnsi="宋体" w:eastAsia="宋体" w:cs="Helvetica Neue"/>
          <w:b/>
          <w:color w:val="3F3F3F"/>
          <w:kern w:val="0"/>
          <w:sz w:val="40"/>
          <w:szCs w:val="26"/>
        </w:rPr>
        <w:t>2019</w:t>
      </w:r>
      <w:r>
        <w:rPr>
          <w:rFonts w:hint="eastAsia" w:ascii="Helvetica Neue" w:hAnsi="Helvetica Neue" w:eastAsia="宋体" w:cs="Helvetica Neue"/>
          <w:b/>
          <w:color w:val="3F3F3F"/>
          <w:kern w:val="0"/>
          <w:sz w:val="40"/>
          <w:szCs w:val="26"/>
        </w:rPr>
        <w:t>农产品区域公用品牌消费索引电子手册</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default"/>
          <w:color w:val="000000"/>
          <w:sz w:val="52"/>
          <w:szCs w:val="52"/>
          <w:lang w:val="en-US"/>
        </w:rPr>
      </w:pPr>
      <w:r>
        <w:rPr>
          <w:rFonts w:hint="eastAsia" w:ascii="Helvetica Neue" w:hAnsi="Helvetica Neue" w:eastAsia="宋体" w:cs="Helvetica Neue"/>
          <w:b/>
          <w:color w:val="3F3F3F"/>
          <w:kern w:val="0"/>
          <w:sz w:val="52"/>
          <w:szCs w:val="52"/>
          <w:lang w:val="en-US" w:eastAsia="zh-CN"/>
        </w:rPr>
        <w:t>海南·专辑</w:t>
      </w:r>
    </w:p>
    <w:p>
      <w:pPr>
        <w:pStyle w:val="4"/>
        <w:adjustRightInd w:val="0"/>
        <w:snapToGrid w:val="0"/>
        <w:spacing w:beforeAutospacing="0" w:afterAutospacing="0" w:line="360" w:lineRule="auto"/>
        <w:ind w:firstLine="0" w:firstLineChars="0"/>
        <w:jc w:val="center"/>
        <w:outlineLvl w:val="9"/>
        <w:rPr>
          <w:rFonts w:hint="default"/>
          <w:color w:val="000000"/>
        </w:rPr>
      </w:pPr>
    </w:p>
    <w:p>
      <w:pPr>
        <w:pStyle w:val="4"/>
        <w:adjustRightInd w:val="0"/>
        <w:snapToGrid w:val="0"/>
        <w:spacing w:beforeAutospacing="0" w:afterAutospacing="0" w:line="360" w:lineRule="auto"/>
        <w:ind w:firstLine="0" w:firstLineChars="0"/>
        <w:jc w:val="center"/>
        <w:outlineLvl w:val="9"/>
        <w:rPr>
          <w:rFonts w:hint="default"/>
          <w:color w:val="000000"/>
        </w:rPr>
      </w:pPr>
    </w:p>
    <w:p>
      <w:pPr>
        <w:pStyle w:val="4"/>
        <w:adjustRightInd w:val="0"/>
        <w:snapToGrid w:val="0"/>
        <w:spacing w:beforeAutospacing="0" w:afterAutospacing="0" w:line="360" w:lineRule="auto"/>
        <w:ind w:firstLine="0" w:firstLineChars="0"/>
        <w:jc w:val="both"/>
        <w:outlineLvl w:val="9"/>
        <w:rPr>
          <w:rFonts w:hint="default"/>
          <w:color w:val="000000"/>
        </w:rPr>
      </w:pPr>
    </w:p>
    <w:p>
      <w:pPr>
        <w:rPr>
          <w:rFonts w:hint="default"/>
          <w:color w:val="000000"/>
        </w:rPr>
      </w:pPr>
    </w:p>
    <w:p>
      <w:pPr>
        <w:pStyle w:val="2"/>
        <w:rPr>
          <w:rFonts w:hint="default"/>
        </w:rPr>
      </w:pPr>
    </w:p>
    <w:p>
      <w:pPr>
        <w:pStyle w:val="4"/>
        <w:adjustRightInd w:val="0"/>
        <w:snapToGrid w:val="0"/>
        <w:spacing w:beforeAutospacing="0" w:afterAutospacing="0" w:line="360" w:lineRule="auto"/>
        <w:ind w:firstLine="0" w:firstLineChars="0"/>
        <w:jc w:val="center"/>
        <w:outlineLvl w:val="9"/>
        <w:rPr>
          <w:rFonts w:hint="default"/>
          <w:color w:val="000000"/>
        </w:rPr>
      </w:pPr>
    </w:p>
    <w:p>
      <w:pPr>
        <w:rPr>
          <w:rFonts w:hint="default"/>
        </w:rPr>
      </w:pPr>
    </w:p>
    <w:p>
      <w:pPr>
        <w:widowControl/>
        <w:autoSpaceDE w:val="0"/>
        <w:autoSpaceDN w:val="0"/>
        <w:adjustRightInd w:val="0"/>
        <w:snapToGrid w:val="0"/>
        <w:spacing w:line="360" w:lineRule="auto"/>
        <w:ind w:firstLine="0" w:firstLineChars="0"/>
        <w:jc w:val="center"/>
        <w:rPr>
          <w:rFonts w:hint="eastAsia" w:ascii="Times" w:hAnsi="Times" w:cs="Times"/>
          <w:b/>
          <w:color w:val="3F3F3F"/>
          <w:kern w:val="0"/>
          <w:sz w:val="30"/>
          <w:szCs w:val="30"/>
        </w:rPr>
      </w:pPr>
      <w:r>
        <w:rPr>
          <w:rFonts w:hint="eastAsia" w:ascii="Times" w:hAnsi="Times" w:cs="Times"/>
          <w:b/>
          <w:color w:val="3F3F3F"/>
          <w:kern w:val="0"/>
          <w:sz w:val="30"/>
          <w:szCs w:val="30"/>
          <w:lang w:val="en-US" w:eastAsia="zh-CN"/>
        </w:rPr>
        <w:t>发布</w:t>
      </w:r>
      <w:r>
        <w:rPr>
          <w:rFonts w:hint="eastAsia" w:ascii="Times" w:hAnsi="Times" w:cs="Times"/>
          <w:b/>
          <w:color w:val="3F3F3F"/>
          <w:kern w:val="0"/>
          <w:sz w:val="30"/>
          <w:szCs w:val="30"/>
        </w:rPr>
        <w:t>单位：中国农产品市场协会</w:t>
      </w:r>
    </w:p>
    <w:p>
      <w:pPr>
        <w:rPr>
          <w:rFonts w:hint="default"/>
          <w:lang w:val="en-US" w:eastAsia="zh-CN"/>
        </w:rPr>
      </w:pPr>
    </w:p>
    <w:p>
      <w:pPr>
        <w:widowControl/>
        <w:autoSpaceDE w:val="0"/>
        <w:autoSpaceDN w:val="0"/>
        <w:adjustRightInd w:val="0"/>
        <w:snapToGrid w:val="0"/>
        <w:spacing w:line="360" w:lineRule="auto"/>
        <w:ind w:firstLine="0" w:firstLineChars="0"/>
        <w:jc w:val="center"/>
        <w:rPr>
          <w:rFonts w:ascii="Times" w:hAnsi="Times" w:cs="Times"/>
          <w:b/>
          <w:color w:val="000000"/>
          <w:kern w:val="0"/>
          <w:sz w:val="30"/>
          <w:szCs w:val="30"/>
        </w:rPr>
      </w:pPr>
      <w:r>
        <w:rPr>
          <w:rFonts w:hint="eastAsia" w:ascii="Times" w:hAnsi="Times" w:eastAsia="宋体" w:cs="Times"/>
          <w:b/>
          <w:color w:val="000000"/>
          <w:kern w:val="0"/>
          <w:sz w:val="30"/>
          <w:szCs w:val="30"/>
          <w:lang w:eastAsia="zh-CN"/>
        </w:rPr>
        <w:drawing>
          <wp:inline distT="0" distB="0" distL="114300" distR="114300">
            <wp:extent cx="1446530" cy="1446530"/>
            <wp:effectExtent l="0" t="0" r="1270" b="1270"/>
            <wp:docPr id="35" name="图片 1" descr="农业农村市场与信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农业农村市场与信息二维码"/>
                    <pic:cNvPicPr>
                      <a:picLocks noChangeAspect="1"/>
                    </pic:cNvPicPr>
                  </pic:nvPicPr>
                  <pic:blipFill>
                    <a:blip r:embed="rId6"/>
                    <a:stretch>
                      <a:fillRect/>
                    </a:stretch>
                  </pic:blipFill>
                  <pic:spPr>
                    <a:xfrm>
                      <a:off x="0" y="0"/>
                      <a:ext cx="1446530" cy="1446530"/>
                    </a:xfrm>
                    <a:prstGeom prst="rect">
                      <a:avLst/>
                    </a:prstGeom>
                    <a:noFill/>
                    <a:ln w="9525">
                      <a:noFill/>
                    </a:ln>
                  </pic:spPr>
                </pic:pic>
              </a:graphicData>
            </a:graphic>
          </wp:inline>
        </w:drawing>
      </w:r>
    </w:p>
    <w:p>
      <w:pPr>
        <w:jc w:val="center"/>
        <w:rPr>
          <w:rFonts w:hint="default" w:ascii="Arial" w:hAnsi="Arial" w:cs="Times New Roman"/>
          <w:b w:val="0"/>
          <w:bCs/>
          <w:color w:val="000000"/>
          <w:kern w:val="2"/>
          <w:sz w:val="21"/>
          <w:szCs w:val="21"/>
          <w:lang w:val="en-US" w:eastAsia="zh-CN"/>
        </w:rPr>
      </w:pPr>
      <w:r>
        <w:rPr>
          <w:rFonts w:hint="eastAsia" w:ascii="Arial" w:hAnsi="Arial" w:cs="Times New Roman"/>
          <w:b w:val="0"/>
          <w:bCs/>
          <w:color w:val="000000"/>
          <w:kern w:val="2"/>
          <w:sz w:val="21"/>
          <w:szCs w:val="21"/>
          <w:lang w:val="en-US" w:eastAsia="zh-CN"/>
        </w:rPr>
        <w:t>关注【</w:t>
      </w:r>
      <w:r>
        <w:rPr>
          <w:rFonts w:hint="default" w:ascii="Arial" w:hAnsi="Arial" w:cs="Times New Roman"/>
          <w:b w:val="0"/>
          <w:bCs/>
          <w:color w:val="000000"/>
          <w:kern w:val="2"/>
          <w:sz w:val="21"/>
          <w:szCs w:val="21"/>
        </w:rPr>
        <w:t>中国农业农村市场信息</w:t>
      </w:r>
      <w:r>
        <w:rPr>
          <w:rFonts w:hint="eastAsia" w:ascii="Arial" w:hAnsi="Arial" w:cs="Times New Roman"/>
          <w:b w:val="0"/>
          <w:bCs/>
          <w:color w:val="000000"/>
          <w:kern w:val="2"/>
          <w:sz w:val="21"/>
          <w:szCs w:val="21"/>
          <w:lang w:val="en-US" w:eastAsia="zh-CN"/>
        </w:rPr>
        <w:t>】微信</w:t>
      </w:r>
      <w:r>
        <w:rPr>
          <w:rFonts w:hint="default" w:ascii="Arial" w:hAnsi="Arial" w:cs="Times New Roman"/>
          <w:b w:val="0"/>
          <w:bCs/>
          <w:color w:val="000000"/>
          <w:kern w:val="2"/>
          <w:sz w:val="21"/>
          <w:szCs w:val="21"/>
        </w:rPr>
        <w:t>公众</w:t>
      </w:r>
      <w:r>
        <w:rPr>
          <w:rFonts w:hint="eastAsia" w:ascii="Arial" w:hAnsi="Arial" w:cs="Times New Roman"/>
          <w:b w:val="0"/>
          <w:bCs/>
          <w:color w:val="000000"/>
          <w:kern w:val="2"/>
          <w:sz w:val="21"/>
          <w:szCs w:val="21"/>
          <w:lang w:val="en-US" w:eastAsia="zh-CN"/>
        </w:rPr>
        <w:t>平台</w:t>
      </w:r>
      <w:r>
        <w:rPr>
          <w:rFonts w:hint="default" w:ascii="Arial" w:hAnsi="Arial" w:cs="Times New Roman"/>
          <w:b w:val="0"/>
          <w:bCs/>
          <w:color w:val="000000"/>
          <w:kern w:val="2"/>
          <w:sz w:val="21"/>
          <w:szCs w:val="21"/>
        </w:rPr>
        <w:t>，</w:t>
      </w:r>
      <w:r>
        <w:rPr>
          <w:rFonts w:hint="eastAsia" w:ascii="Arial" w:hAnsi="Arial" w:cs="Times New Roman"/>
          <w:b w:val="0"/>
          <w:bCs/>
          <w:color w:val="000000"/>
          <w:kern w:val="2"/>
          <w:sz w:val="21"/>
          <w:szCs w:val="21"/>
          <w:lang w:val="en-US" w:eastAsia="zh-CN"/>
        </w:rPr>
        <w:t>查看更多消费索引信息</w:t>
      </w:r>
    </w:p>
    <w:p>
      <w:pPr>
        <w:jc w:val="center"/>
        <w:rPr>
          <w:rFonts w:hint="eastAsia" w:ascii="仿宋" w:hAnsi="仿宋" w:eastAsia="仿宋" w:cs="仿宋"/>
          <w:sz w:val="30"/>
          <w:szCs w:val="30"/>
          <w:lang w:val="en-US" w:eastAsia="zh-CN"/>
        </w:rPr>
      </w:pPr>
    </w:p>
    <w:p>
      <w:pPr>
        <w:jc w:val="center"/>
        <w:rPr>
          <w:rFonts w:hint="eastAsia" w:ascii="宋体" w:hAnsi="宋体" w:eastAsia="宋体" w:cs="宋体"/>
          <w:b/>
          <w:bCs/>
          <w:sz w:val="36"/>
          <w:szCs w:val="36"/>
          <w:lang w:val="en-US" w:eastAsia="zh-CN"/>
        </w:rPr>
      </w:pPr>
    </w:p>
    <w:p>
      <w:pPr>
        <w:jc w:val="center"/>
        <w:rPr>
          <w:rFonts w:hint="default" w:ascii="宋体" w:hAnsi="宋体" w:eastAsia="宋体" w:cs="宋体"/>
          <w:b/>
          <w:bCs/>
          <w:sz w:val="36"/>
          <w:szCs w:val="36"/>
          <w:lang w:val="en-US" w:eastAsia="zh-CN"/>
        </w:rPr>
      </w:pPr>
      <w:r>
        <w:rPr>
          <w:rFonts w:hint="eastAsia" w:ascii="宋体" w:hAnsi="宋体" w:eastAsia="宋体" w:cs="宋体"/>
          <w:b/>
          <w:bCs/>
          <w:sz w:val="36"/>
          <w:szCs w:val="36"/>
        </w:rPr>
        <w:t>中国农业品牌目录</w:t>
      </w:r>
      <w:r>
        <w:rPr>
          <w:rFonts w:hint="eastAsia" w:ascii="宋体" w:hAnsi="宋体" w:eastAsia="宋体" w:cs="宋体"/>
          <w:b/>
          <w:bCs/>
          <w:sz w:val="36"/>
          <w:szCs w:val="36"/>
          <w:lang w:val="en-US" w:eastAsia="zh-CN"/>
        </w:rPr>
        <w:t>海南省</w:t>
      </w:r>
    </w:p>
    <w:p>
      <w:pPr>
        <w:jc w:val="center"/>
        <w:rPr>
          <w:rFonts w:ascii="宋体" w:hAnsi="宋体" w:eastAsia="宋体" w:cs="宋体"/>
          <w:b/>
          <w:bCs/>
          <w:sz w:val="36"/>
          <w:szCs w:val="36"/>
        </w:rPr>
      </w:pPr>
      <w:r>
        <w:rPr>
          <w:rFonts w:hint="eastAsia" w:ascii="宋体" w:hAnsi="宋体" w:eastAsia="宋体" w:cs="宋体"/>
          <w:b/>
          <w:bCs/>
          <w:sz w:val="36"/>
          <w:szCs w:val="36"/>
        </w:rPr>
        <w:t>农产品区域公用品牌宣传推介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为让人们买到好吃又优质的农产品，增强消费者对</w:t>
      </w:r>
      <w:r>
        <w:rPr>
          <w:rFonts w:hint="eastAsia" w:ascii="仿宋" w:hAnsi="仿宋" w:eastAsia="仿宋" w:cs="仿宋"/>
          <w:sz w:val="32"/>
          <w:szCs w:val="32"/>
          <w:lang w:val="en-US" w:eastAsia="zh-CN"/>
        </w:rPr>
        <w:t>海南省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val="en-US" w:eastAsia="zh-CN"/>
        </w:rPr>
        <w:t>海南省</w:t>
      </w:r>
      <w:r>
        <w:rPr>
          <w:rFonts w:hint="eastAsia" w:ascii="仿宋" w:hAnsi="仿宋" w:eastAsia="仿宋" w:cs="仿宋"/>
          <w:sz w:val="32"/>
          <w:szCs w:val="32"/>
        </w:rPr>
        <w:t>农产品区域公用品牌的发展和农民增收，中国农产品市场协会发布了《中国农业品牌目录2019农产品区域公用品牌消费索引电子手册</w:t>
      </w:r>
      <w:r>
        <w:rPr>
          <w:rFonts w:hint="eastAsia" w:ascii="仿宋" w:hAnsi="仿宋" w:eastAsia="仿宋" w:cs="仿宋"/>
          <w:sz w:val="32"/>
          <w:szCs w:val="32"/>
          <w:lang w:val="en-US" w:eastAsia="zh-CN"/>
        </w:rPr>
        <w:t>海南</w:t>
      </w:r>
      <w:r>
        <w:rPr>
          <w:rFonts w:hint="eastAsia" w:ascii="仿宋" w:hAnsi="仿宋" w:eastAsia="仿宋" w:cs="仿宋"/>
          <w:sz w:val="32"/>
          <w:szCs w:val="32"/>
        </w:rPr>
        <w:t>专辑》，推介</w:t>
      </w:r>
      <w:r>
        <w:rPr>
          <w:rFonts w:hint="eastAsia" w:ascii="仿宋" w:hAnsi="仿宋" w:eastAsia="仿宋" w:cs="仿宋"/>
          <w:sz w:val="32"/>
          <w:szCs w:val="32"/>
          <w:lang w:val="en-US" w:eastAsia="zh-CN"/>
        </w:rPr>
        <w:t>海南省</w:t>
      </w:r>
      <w:r>
        <w:rPr>
          <w:rFonts w:hint="eastAsia" w:ascii="仿宋" w:hAnsi="仿宋" w:eastAsia="仿宋" w:cs="仿宋"/>
          <w:sz w:val="32"/>
          <w:szCs w:val="32"/>
        </w:rPr>
        <w:t>农产品区域公用品牌，聚焦</w:t>
      </w:r>
      <w:r>
        <w:rPr>
          <w:rFonts w:hint="eastAsia" w:ascii="仿宋" w:hAnsi="仿宋" w:eastAsia="仿宋" w:cs="仿宋"/>
          <w:sz w:val="32"/>
          <w:szCs w:val="32"/>
          <w:lang w:val="en-US" w:eastAsia="zh-CN"/>
        </w:rPr>
        <w:t>以三亚芒果为代表的水果类产品，以澄迈桥头地瓜为代表的蔬菜类产品，以文昌椰子为代表的林特类产品，</w:t>
      </w:r>
      <w:r>
        <w:rPr>
          <w:rFonts w:hint="eastAsia" w:ascii="仿宋" w:hAnsi="仿宋" w:eastAsia="仿宋" w:cs="仿宋"/>
          <w:sz w:val="32"/>
          <w:szCs w:val="32"/>
        </w:rPr>
        <w:t>引导社会消费，增强消费者对</w:t>
      </w:r>
      <w:r>
        <w:rPr>
          <w:rFonts w:hint="eastAsia" w:ascii="仿宋" w:hAnsi="仿宋" w:eastAsia="仿宋" w:cs="仿宋"/>
          <w:sz w:val="32"/>
          <w:szCs w:val="32"/>
          <w:lang w:val="en-US" w:eastAsia="zh-CN"/>
        </w:rPr>
        <w:t>海南省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val="en-US" w:eastAsia="zh-CN"/>
        </w:rPr>
        <w:t>海南省</w:t>
      </w:r>
      <w:r>
        <w:rPr>
          <w:rFonts w:hint="eastAsia" w:ascii="仿宋" w:hAnsi="仿宋" w:eastAsia="仿宋" w:cs="仿宋"/>
          <w:sz w:val="32"/>
          <w:szCs w:val="32"/>
        </w:rPr>
        <w:t>农产品区域公用品牌的发展和农民增收。</w:t>
      </w:r>
    </w:p>
    <w:p>
      <w:pPr>
        <w:ind w:firstLine="600" w:firstLineChars="200"/>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2"/>
        <w:rPr>
          <w:rFonts w:hint="eastAsia" w:ascii="仿宋" w:hAnsi="仿宋" w:eastAsia="仿宋" w:cs="仿宋"/>
          <w:sz w:val="30"/>
          <w:szCs w:val="30"/>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中国农产品市场协会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2020年12月</w:t>
      </w:r>
    </w:p>
    <w:p>
      <w:pPr>
        <w:rPr>
          <w:rFonts w:hint="eastAsia" w:ascii="仿宋" w:hAnsi="仿宋" w:eastAsia="仿宋" w:cs="仿宋"/>
          <w:sz w:val="30"/>
          <w:szCs w:val="30"/>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sdt>
      <w:sdtPr>
        <w:rPr>
          <w:rFonts w:hint="eastAsia" w:ascii="黑体" w:hAnsi="黑体" w:eastAsia="黑体" w:cs="黑体"/>
          <w:kern w:val="2"/>
          <w:sz w:val="36"/>
          <w:szCs w:val="36"/>
          <w:lang w:val="en-US" w:eastAsia="zh-CN" w:bidi="ar-SA"/>
        </w:rPr>
        <w:id w:val="147475682"/>
        <w15:color w:val="DBDBDB"/>
        <w:docPartObj>
          <w:docPartGallery w:val="Table of Contents"/>
          <w:docPartUnique/>
        </w:docPartObj>
      </w:sdtPr>
      <w:sdtEndPr>
        <w:rPr>
          <w:rFonts w:hint="eastAsia" w:ascii="宋体" w:hAnsi="宋体" w:eastAsia="宋体" w:cs="宋体"/>
          <w:b/>
          <w:bCs/>
          <w:kern w:val="2"/>
          <w:sz w:val="36"/>
          <w:szCs w:val="36"/>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目</w:t>
          </w:r>
          <w:r>
            <w:rPr>
              <w:rFonts w:hint="eastAsia" w:ascii="宋体" w:hAnsi="宋体" w:eastAsia="宋体" w:cs="宋体"/>
              <w:b/>
              <w:bCs/>
              <w:sz w:val="44"/>
              <w:szCs w:val="44"/>
              <w:lang w:val="en-US" w:eastAsia="zh-CN"/>
            </w:rPr>
            <w:t xml:space="preserve">   </w:t>
          </w:r>
          <w:r>
            <w:rPr>
              <w:rFonts w:hint="eastAsia" w:ascii="宋体" w:hAnsi="宋体" w:eastAsia="宋体" w:cs="宋体"/>
              <w:b/>
              <w:bCs/>
              <w:sz w:val="44"/>
              <w:szCs w:val="44"/>
            </w:rPr>
            <w:t>录</w:t>
          </w:r>
        </w:p>
        <w:p>
          <w:pPr>
            <w:pStyle w:val="2"/>
            <w:rPr>
              <w:rFonts w:hint="eastAsia" w:ascii="宋体" w:hAnsi="宋体" w:eastAsia="宋体" w:cs="宋体"/>
              <w:sz w:val="36"/>
              <w:szCs w:val="36"/>
            </w:rPr>
          </w:pP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TOC \o "1-2" \h \u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_Toc30020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澄迈福橙</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_Toc30020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4</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_Toc15518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三亚芒果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_Toc15518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7</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_Toc27293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澄迈桥头地瓜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_Toc27293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10</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_Toc9193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文昌椰子</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_Toc9193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13</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_Toc32732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三亚甜瓜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_Toc32732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16</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sz w:val="36"/>
              <w:szCs w:val="36"/>
              <w:lang w:val="en-US" w:eastAsia="zh-CN"/>
            </w:rPr>
          </w:pPr>
          <w:r>
            <w:rPr>
              <w:rFonts w:hint="eastAsia" w:ascii="仿宋" w:hAnsi="仿宋" w:eastAsia="仿宋" w:cs="仿宋"/>
              <w:b/>
              <w:bCs/>
              <w:sz w:val="36"/>
              <w:szCs w:val="36"/>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微软雅黑" w:hAnsi="微软雅黑" w:eastAsia="微软雅黑" w:cs="微软雅黑"/>
          <w:b/>
          <w:bCs/>
          <w:sz w:val="21"/>
          <w:szCs w:val="21"/>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adjustRightInd w:val="0"/>
        <w:snapToGrid w:val="0"/>
        <w:spacing w:line="360" w:lineRule="auto"/>
        <w:ind w:firstLine="0" w:firstLineChars="0"/>
        <w:jc w:val="center"/>
        <w:rPr>
          <w:rStyle w:val="23"/>
          <w:rFonts w:hint="eastAsia"/>
          <w:lang w:val="en-US" w:eastAsia="zh-CN"/>
        </w:rPr>
      </w:pPr>
      <w:bookmarkStart w:id="0" w:name="_Toc19740"/>
      <w:bookmarkStart w:id="1" w:name="_Toc28588"/>
      <w:bookmarkStart w:id="2" w:name="_Toc7018"/>
      <w:bookmarkStart w:id="3" w:name="_Toc17992"/>
      <w:bookmarkStart w:id="4" w:name="_Toc26462"/>
      <w:bookmarkStart w:id="5" w:name="_Toc29287"/>
      <w:bookmarkStart w:id="6" w:name="_Toc22209"/>
      <w:bookmarkStart w:id="7" w:name="_Toc18600"/>
      <w:bookmarkStart w:id="8" w:name="_Toc12882"/>
      <w:bookmarkStart w:id="9" w:name="_Toc10474"/>
      <w:bookmarkStart w:id="10" w:name="_Toc1619075708"/>
      <w:bookmarkStart w:id="11" w:name="_Toc30596"/>
      <w:bookmarkStart w:id="12" w:name="_Toc19302"/>
      <w:bookmarkStart w:id="13" w:name="_Toc18342"/>
      <w:bookmarkStart w:id="14" w:name="_Toc22734"/>
      <w:bookmarkStart w:id="15" w:name="_Toc28726"/>
      <w:bookmarkStart w:id="16" w:name="_Toc27754"/>
      <w:bookmarkStart w:id="17" w:name="_Toc27596"/>
    </w:p>
    <w:p>
      <w:pPr>
        <w:adjustRightInd w:val="0"/>
        <w:snapToGrid w:val="0"/>
        <w:spacing w:line="360" w:lineRule="auto"/>
        <w:ind w:firstLine="0" w:firstLineChars="0"/>
        <w:jc w:val="center"/>
        <w:rPr>
          <w:rStyle w:val="23"/>
          <w:rFonts w:hint="eastAsia"/>
          <w:lang w:val="en-US" w:eastAsia="zh-CN"/>
        </w:rPr>
      </w:pPr>
    </w:p>
    <w:p>
      <w:pPr>
        <w:adjustRightInd w:val="0"/>
        <w:snapToGrid w:val="0"/>
        <w:spacing w:line="360" w:lineRule="auto"/>
        <w:ind w:firstLine="0" w:firstLineChars="0"/>
        <w:jc w:val="center"/>
        <w:rPr>
          <w:rStyle w:val="23"/>
          <w:rFonts w:hint="eastAsia"/>
          <w:lang w:val="en-US" w:eastAsia="zh-CN"/>
        </w:rPr>
      </w:pPr>
    </w:p>
    <w:p>
      <w:pPr>
        <w:adjustRightInd w:val="0"/>
        <w:snapToGrid w:val="0"/>
        <w:spacing w:line="360" w:lineRule="auto"/>
        <w:ind w:firstLine="0" w:firstLineChars="0"/>
        <w:jc w:val="center"/>
        <w:rPr>
          <w:rStyle w:val="23"/>
          <w:rFonts w:hint="eastAsia"/>
          <w:lang w:val="en-US" w:eastAsia="zh-CN"/>
        </w:rPr>
      </w:pPr>
    </w:p>
    <w:p>
      <w:pPr>
        <w:adjustRightInd w:val="0"/>
        <w:snapToGrid w:val="0"/>
        <w:spacing w:line="360" w:lineRule="auto"/>
        <w:ind w:firstLine="0" w:firstLineChars="0"/>
        <w:jc w:val="center"/>
        <w:rPr>
          <w:rStyle w:val="23"/>
          <w:rFonts w:hint="eastAsia"/>
          <w:lang w:val="en-US" w:eastAsia="zh-CN"/>
        </w:rPr>
      </w:pPr>
    </w:p>
    <w:p>
      <w:pPr>
        <w:adjustRightInd w:val="0"/>
        <w:snapToGrid w:val="0"/>
        <w:spacing w:line="360" w:lineRule="auto"/>
        <w:ind w:firstLine="0" w:firstLineChars="0"/>
        <w:jc w:val="center"/>
        <w:rPr>
          <w:rStyle w:val="23"/>
          <w:rFonts w:hint="eastAsia"/>
          <w:lang w:val="en-US" w:eastAsia="zh-CN"/>
        </w:rPr>
      </w:pPr>
    </w:p>
    <w:p>
      <w:pPr>
        <w:adjustRightInd w:val="0"/>
        <w:snapToGrid w:val="0"/>
        <w:spacing w:line="360" w:lineRule="auto"/>
        <w:ind w:firstLine="0" w:firstLineChars="0"/>
        <w:jc w:val="both"/>
        <w:rPr>
          <w:rStyle w:val="23"/>
          <w:rFonts w:hint="eastAsia"/>
          <w:lang w:val="en-US" w:eastAsia="zh-CN"/>
        </w:rPr>
      </w:pPr>
      <w:bookmarkStart w:id="99" w:name="_GoBack"/>
      <w:bookmarkEnd w:id="99"/>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3"/>
        <w:bidi w:val="0"/>
        <w:jc w:val="center"/>
        <w:rPr>
          <w:rFonts w:hint="eastAsia"/>
          <w:lang w:val="en-US" w:eastAsia="zh-CN"/>
        </w:rPr>
      </w:pPr>
      <w:bookmarkStart w:id="18" w:name="_Toc30020"/>
      <w:r>
        <w:rPr>
          <w:rFonts w:hint="eastAsia"/>
          <w:lang w:val="en-US" w:eastAsia="zh-CN"/>
        </w:rPr>
        <w:t>澄迈福橙</w:t>
      </w:r>
      <w:bookmarkEnd w:id="18"/>
    </w:p>
    <w:p>
      <w:pPr>
        <w:adjustRightInd w:val="0"/>
        <w:snapToGrid w:val="0"/>
        <w:spacing w:line="360" w:lineRule="auto"/>
        <w:ind w:firstLine="0" w:firstLineChars="0"/>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5268595" cy="7450455"/>
            <wp:effectExtent l="0" t="0" r="8255" b="17145"/>
            <wp:docPr id="6" name="图片 1" descr="新福橙宣传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新福橙宣传画"/>
                    <pic:cNvPicPr>
                      <a:picLocks noChangeAspect="1"/>
                    </pic:cNvPicPr>
                  </pic:nvPicPr>
                  <pic:blipFill>
                    <a:blip r:embed="rId7"/>
                    <a:stretch>
                      <a:fillRect/>
                    </a:stretch>
                  </pic:blipFill>
                  <pic:spPr>
                    <a:xfrm>
                      <a:off x="0" y="0"/>
                      <a:ext cx="5268595" cy="7450455"/>
                    </a:xfrm>
                    <a:prstGeom prst="rect">
                      <a:avLst/>
                    </a:prstGeom>
                    <a:noFill/>
                    <a:ln>
                      <a:noFill/>
                    </a:ln>
                  </pic:spPr>
                </pic:pic>
              </a:graphicData>
            </a:graphic>
          </wp:inline>
        </w:drawing>
      </w:r>
    </w:p>
    <w:p>
      <w:pPr>
        <w:adjustRightInd w:val="0"/>
        <w:snapToGrid w:val="0"/>
        <w:spacing w:line="360" w:lineRule="auto"/>
        <w:ind w:firstLine="422"/>
        <w:rPr>
          <w:rFonts w:ascii="仿宋" w:hAnsi="仿宋" w:eastAsia="仿宋"/>
          <w:b/>
        </w:rPr>
      </w:pPr>
    </w:p>
    <w:p>
      <w:pPr>
        <w:pStyle w:val="10"/>
      </w:pPr>
    </w:p>
    <w:tbl>
      <w:tblPr>
        <w:tblStyle w:val="12"/>
        <w:tblW w:w="8308"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813"/>
        <w:gridCol w:w="4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海南澄迈</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澄迈福橙</w:t>
            </w:r>
          </w:p>
        </w:tc>
        <w:tc>
          <w:tcPr>
            <w:tcW w:w="433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黑体"/>
                <w:b/>
                <w:color w:val="808080"/>
                <w:sz w:val="24"/>
              </w:rPr>
            </w:pPr>
            <w:r>
              <w:rPr>
                <w:rFonts w:ascii="仿宋" w:hAnsi="仿宋" w:eastAsia="仿宋" w:cs="宋体"/>
                <w:b/>
                <w:color w:val="7F7F7F"/>
                <w:kern w:val="0"/>
                <w:sz w:val="24"/>
              </w:rPr>
              <w:drawing>
                <wp:inline distT="0" distB="0" distL="114300" distR="114300">
                  <wp:extent cx="633730" cy="633730"/>
                  <wp:effectExtent l="0" t="0" r="13970" b="13970"/>
                  <wp:docPr id="3" name="图片 2"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农业部地理标志"/>
                          <pic:cNvPicPr>
                            <a:picLocks noChangeAspect="1"/>
                          </pic:cNvPicPr>
                        </pic:nvPicPr>
                        <pic:blipFill>
                          <a:blip r:embed="rId8"/>
                          <a:stretch>
                            <a:fillRect/>
                          </a:stretch>
                        </pic:blipFill>
                        <pic:spPr>
                          <a:xfrm>
                            <a:off x="0" y="0"/>
                            <a:ext cx="633730" cy="633730"/>
                          </a:xfrm>
                          <a:prstGeom prst="rect">
                            <a:avLst/>
                          </a:prstGeom>
                          <a:noFill/>
                          <a:ln>
                            <a:noFill/>
                          </a:ln>
                        </pic:spPr>
                      </pic:pic>
                    </a:graphicData>
                  </a:graphic>
                </wp:inline>
              </w:drawing>
            </w:r>
            <w:r>
              <w:rPr>
                <w:rFonts w:ascii="仿宋" w:hAnsi="仿宋" w:eastAsia="仿宋" w:cs="宋体"/>
                <w:b/>
                <w:color w:val="7F7F7F"/>
                <w:kern w:val="0"/>
                <w:sz w:val="24"/>
              </w:rPr>
              <w:t xml:space="preserve"> </w:t>
            </w:r>
            <w:r>
              <w:rPr>
                <w:rFonts w:ascii="仿宋" w:hAnsi="仿宋" w:eastAsia="仿宋" w:cs="宋体"/>
                <w:b/>
                <w:color w:val="7F7F7F"/>
                <w:kern w:val="0"/>
                <w:sz w:val="24"/>
              </w:rPr>
              <w:drawing>
                <wp:inline distT="0" distB="0" distL="114300" distR="114300">
                  <wp:extent cx="961390" cy="701675"/>
                  <wp:effectExtent l="0" t="0" r="10160" b="3175"/>
                  <wp:docPr id="7" name="图片 3"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地理标志证明商标"/>
                          <pic:cNvPicPr>
                            <a:picLocks noChangeAspect="1"/>
                          </pic:cNvPicPr>
                        </pic:nvPicPr>
                        <pic:blipFill>
                          <a:blip r:embed="rId9"/>
                          <a:stretch>
                            <a:fillRect/>
                          </a:stretch>
                        </pic:blipFill>
                        <pic:spPr>
                          <a:xfrm>
                            <a:off x="0" y="0"/>
                            <a:ext cx="961390" cy="7016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世界长寿之乡</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中国富硒福橙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澄迈福橙产销协会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澄迈县农业农村局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澄迈县农业农村局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澄迈县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澄迈福橙”以特有的优良品质，先后被国家有关部门评为“全国最具特色产品”“中国国宴特供果品”“中国十大名橙”；澄迈县被授予“中国澄迈福橙之乡”；“澄迈福橙”2012年11月被国家工商总局审定注册为地理标志证明商标；2016年3月获得农业部农产品地理标志登记；2016年11月获得“第14届中国国际农产品交易会金奖”；2016年12月获得“2016海南冬交会最受欢迎十大品牌农产品”；2016年12月获得“海南省著名商标”；2017年12月获得“海南省十佳区域公用品牌”；2018年11月获得“第16届中国国际农产品交易会金奖”；2019年11月，入选中国农业品牌目录2019农产品区域公用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“澄迈福橙”是从广东省引进的“红江橙”品系，在特定的地理条件和生态环境</w:t>
            </w:r>
            <w:r>
              <w:rPr>
                <w:rFonts w:hint="eastAsia" w:ascii="仿宋" w:hAnsi="仿宋" w:eastAsia="仿宋" w:cs="仿宋"/>
                <w:sz w:val="24"/>
                <w:szCs w:val="24"/>
                <w:lang w:val="en-US" w:eastAsia="zh-CN"/>
              </w:rPr>
              <w:t>下</w:t>
            </w:r>
            <w:r>
              <w:rPr>
                <w:rFonts w:hint="eastAsia" w:ascii="仿宋" w:hAnsi="仿宋" w:eastAsia="仿宋" w:cs="仿宋"/>
                <w:sz w:val="24"/>
                <w:szCs w:val="24"/>
                <w:lang w:eastAsia="zh-CN"/>
              </w:rPr>
              <w:t>，以稀有的富硒火山岩红土培养而成，产于海南省澄迈县西北部地区，福橙上市时间为元旦至春节。经过精心改良和栽培的福橙产品，果实圆大，皮色金黄，肉质橙红，味香清甘，口感爽津。经农业部蔬菜水果质量检验检测中心（广州）和海南省质量技术监督中心的检测结果，福橙鲜果可食率</w:t>
            </w:r>
            <w:r>
              <w:rPr>
                <w:rFonts w:hint="eastAsia" w:ascii="仿宋" w:hAnsi="仿宋" w:eastAsia="仿宋" w:cs="仿宋"/>
                <w:sz w:val="24"/>
                <w:szCs w:val="24"/>
                <w:lang w:val="en-US" w:eastAsia="zh-CN"/>
              </w:rPr>
              <w:t>79.5%，总糖14%，硒的含量为0.02-0.07mg/kg。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海南自然真农业有限公司</w:t>
            </w:r>
            <w:r>
              <w:rPr>
                <w:rFonts w:hint="eastAsia" w:ascii="仿宋" w:hAnsi="仿宋" w:eastAsia="仿宋" w:cs="仿宋"/>
                <w:sz w:val="24"/>
                <w:szCs w:val="24"/>
              </w:rPr>
              <w:t>——</w:t>
            </w:r>
            <w:r>
              <w:rPr>
                <w:rFonts w:hint="eastAsia" w:ascii="仿宋" w:hAnsi="仿宋" w:eastAsia="仿宋" w:cs="仿宋"/>
                <w:sz w:val="24"/>
                <w:szCs w:val="24"/>
                <w:lang w:eastAsia="zh-CN"/>
              </w:rPr>
              <w:t>桥头李</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海南澄迈原真生态休闲农业开发有限公司</w:t>
            </w:r>
            <w:r>
              <w:rPr>
                <w:rFonts w:hint="eastAsia" w:ascii="仿宋" w:hAnsi="仿宋" w:eastAsia="仿宋" w:cs="仿宋"/>
                <w:sz w:val="24"/>
                <w:szCs w:val="24"/>
              </w:rPr>
              <w:t>——</w:t>
            </w:r>
            <w:r>
              <w:rPr>
                <w:rFonts w:hint="eastAsia" w:ascii="仿宋" w:hAnsi="仿宋" w:eastAsia="仿宋" w:cs="仿宋"/>
                <w:sz w:val="24"/>
                <w:szCs w:val="24"/>
                <w:lang w:eastAsia="zh-CN"/>
              </w:rPr>
              <w:t>思林</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海南长源农业高科技开发有限公司</w:t>
            </w:r>
            <w:r>
              <w:rPr>
                <w:rFonts w:hint="eastAsia" w:ascii="仿宋" w:hAnsi="仿宋" w:eastAsia="仿宋" w:cs="仿宋"/>
                <w:sz w:val="24"/>
                <w:szCs w:val="24"/>
              </w:rPr>
              <w:t>——</w:t>
            </w:r>
            <w:r>
              <w:rPr>
                <w:rFonts w:hint="eastAsia" w:ascii="仿宋" w:hAnsi="仿宋" w:eastAsia="仿宋" w:cs="仿宋"/>
                <w:sz w:val="24"/>
                <w:szCs w:val="24"/>
                <w:lang w:eastAsia="zh-CN"/>
              </w:rPr>
              <w:t>长源</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澄迈春园福橙种植</w:t>
            </w:r>
            <w:r>
              <w:rPr>
                <w:rFonts w:hint="eastAsia" w:ascii="仿宋" w:hAnsi="仿宋" w:eastAsia="仿宋" w:cs="仿宋"/>
                <w:sz w:val="24"/>
                <w:szCs w:val="24"/>
              </w:rPr>
              <w:t>专业合作社——</w:t>
            </w:r>
            <w:r>
              <w:rPr>
                <w:rFonts w:hint="eastAsia" w:ascii="仿宋" w:hAnsi="仿宋" w:eastAsia="仿宋" w:cs="仿宋"/>
                <w:sz w:val="24"/>
                <w:szCs w:val="24"/>
                <w:lang w:eastAsia="zh-CN"/>
              </w:rPr>
              <w:t>春园</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eastAsia="zh-CN"/>
              </w:rPr>
              <w:t>海南益田农业发展有限公司</w:t>
            </w:r>
            <w:r>
              <w:rPr>
                <w:rFonts w:hint="eastAsia" w:ascii="仿宋" w:hAnsi="仿宋" w:eastAsia="仿宋" w:cs="仿宋"/>
                <w:sz w:val="24"/>
                <w:szCs w:val="24"/>
              </w:rPr>
              <w:t>——</w:t>
            </w:r>
            <w:r>
              <w:rPr>
                <w:rFonts w:hint="eastAsia" w:ascii="仿宋" w:hAnsi="仿宋" w:eastAsia="仿宋" w:cs="仿宋"/>
                <w:sz w:val="24"/>
                <w:szCs w:val="24"/>
                <w:lang w:eastAsia="zh-CN"/>
              </w:rPr>
              <w:t>益田</w:t>
            </w:r>
            <w:r>
              <w:rPr>
                <w:rFonts w:hint="eastAsia" w:ascii="仿宋" w:hAnsi="仿宋" w:eastAsia="仿宋" w:cs="仿宋"/>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156"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销售渠道</w:t>
            </w:r>
          </w:p>
        </w:tc>
        <w:tc>
          <w:tcPr>
            <w:tcW w:w="615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桥头李</w:t>
            </w:r>
            <w:r>
              <w:rPr>
                <w:rFonts w:hint="eastAsia" w:ascii="仿宋" w:hAnsi="仿宋" w:eastAsia="仿宋" w:cs="仿宋"/>
                <w:sz w:val="24"/>
                <w:szCs w:val="24"/>
              </w:rPr>
              <w:t>品牌：</w:t>
            </w:r>
            <w:r>
              <w:rPr>
                <w:rFonts w:hint="eastAsia" w:ascii="仿宋" w:hAnsi="仿宋" w:eastAsia="仿宋" w:cs="仿宋"/>
                <w:sz w:val="24"/>
                <w:szCs w:val="24"/>
                <w:lang w:eastAsia="zh-CN"/>
              </w:rPr>
              <w:t>百果园</w:t>
            </w:r>
            <w:r>
              <w:rPr>
                <w:rFonts w:hint="eastAsia" w:ascii="仿宋" w:hAnsi="仿宋" w:eastAsia="仿宋" w:cs="仿宋"/>
                <w:sz w:val="24"/>
                <w:szCs w:val="24"/>
                <w:lang w:val="en-US" w:eastAsia="zh-CN"/>
              </w:rPr>
              <w:t xml:space="preserve"> ：海口市长信路</w:t>
            </w:r>
            <w:r>
              <w:rPr>
                <w:rFonts w:hint="eastAsia" w:ascii="仿宋" w:hAnsi="仿宋" w:eastAsia="仿宋" w:cs="仿宋"/>
                <w:sz w:val="24"/>
                <w:szCs w:val="24"/>
              </w:rPr>
              <w:t>（</w:t>
            </w:r>
            <w:r>
              <w:rPr>
                <w:rFonts w:hint="eastAsia" w:ascii="仿宋" w:hAnsi="仿宋" w:eastAsia="仿宋" w:cs="仿宋"/>
                <w:sz w:val="24"/>
                <w:szCs w:val="24"/>
                <w:lang w:val="en-US" w:eastAsia="zh-CN"/>
              </w:rPr>
              <w:t>13843904505</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思林</w:t>
            </w:r>
            <w:r>
              <w:rPr>
                <w:rFonts w:hint="eastAsia" w:ascii="仿宋" w:hAnsi="仿宋" w:eastAsia="仿宋" w:cs="仿宋"/>
                <w:sz w:val="24"/>
                <w:szCs w:val="24"/>
              </w:rPr>
              <w:t>品牌：</w:t>
            </w:r>
            <w:r>
              <w:rPr>
                <w:rFonts w:hint="eastAsia" w:ascii="仿宋" w:hAnsi="仿宋" w:eastAsia="仿宋" w:cs="仿宋"/>
                <w:sz w:val="24"/>
                <w:szCs w:val="24"/>
                <w:lang w:eastAsia="zh-CN"/>
              </w:rPr>
              <w:t>海口琼山中山韩智光水果批发店：海口府城南北水果市场</w:t>
            </w:r>
            <w:r>
              <w:rPr>
                <w:rFonts w:hint="eastAsia" w:ascii="仿宋" w:hAnsi="仿宋" w:eastAsia="仿宋" w:cs="仿宋"/>
                <w:sz w:val="24"/>
                <w:szCs w:val="24"/>
              </w:rPr>
              <w:t>（</w:t>
            </w:r>
            <w:r>
              <w:rPr>
                <w:rFonts w:hint="eastAsia" w:ascii="仿宋" w:hAnsi="仿宋" w:eastAsia="仿宋" w:cs="仿宋"/>
                <w:sz w:val="24"/>
                <w:szCs w:val="24"/>
                <w:lang w:val="en-US" w:eastAsia="zh-CN"/>
              </w:rPr>
              <w:t>13307652169</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长源</w:t>
            </w:r>
            <w:r>
              <w:rPr>
                <w:rFonts w:hint="eastAsia" w:ascii="仿宋" w:hAnsi="仿宋" w:eastAsia="仿宋" w:cs="仿宋"/>
                <w:sz w:val="24"/>
                <w:szCs w:val="24"/>
              </w:rPr>
              <w:t>品牌：</w:t>
            </w:r>
            <w:r>
              <w:rPr>
                <w:rFonts w:hint="eastAsia" w:ascii="仿宋" w:hAnsi="仿宋" w:eastAsia="仿宋" w:cs="仿宋"/>
                <w:sz w:val="24"/>
                <w:szCs w:val="24"/>
                <w:lang w:eastAsia="zh-CN"/>
              </w:rPr>
              <w:t>澄迈金江金长城超市：澄迈县金江镇文化路县委东门</w:t>
            </w:r>
            <w:r>
              <w:rPr>
                <w:rFonts w:hint="eastAsia" w:ascii="仿宋" w:hAnsi="仿宋" w:eastAsia="仿宋" w:cs="仿宋"/>
                <w:sz w:val="24"/>
                <w:szCs w:val="24"/>
              </w:rPr>
              <w:t>（</w:t>
            </w:r>
            <w:r>
              <w:rPr>
                <w:rFonts w:hint="eastAsia" w:ascii="仿宋" w:hAnsi="仿宋" w:eastAsia="仿宋" w:cs="仿宋"/>
                <w:sz w:val="24"/>
                <w:szCs w:val="24"/>
                <w:lang w:val="en-US" w:eastAsia="zh-CN"/>
              </w:rPr>
              <w:t>18976867677</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春园</w:t>
            </w:r>
            <w:r>
              <w:rPr>
                <w:rFonts w:hint="eastAsia" w:ascii="仿宋" w:hAnsi="仿宋" w:eastAsia="仿宋" w:cs="仿宋"/>
                <w:sz w:val="24"/>
                <w:szCs w:val="24"/>
              </w:rPr>
              <w:t>品牌：</w:t>
            </w:r>
            <w:r>
              <w:rPr>
                <w:rFonts w:hint="eastAsia" w:ascii="仿宋" w:hAnsi="仿宋" w:eastAsia="仿宋" w:cs="仿宋"/>
                <w:sz w:val="24"/>
                <w:szCs w:val="24"/>
                <w:lang w:eastAsia="zh-CN"/>
              </w:rPr>
              <w:t>海南善缘果业贸易有限公司：澄迈福山镇福桥路美玉村福苑新城</w:t>
            </w:r>
            <w:r>
              <w:rPr>
                <w:rFonts w:hint="eastAsia" w:ascii="仿宋" w:hAnsi="仿宋" w:eastAsia="仿宋" w:cs="仿宋"/>
                <w:sz w:val="24"/>
                <w:szCs w:val="24"/>
              </w:rPr>
              <w:t>（</w:t>
            </w:r>
            <w:r>
              <w:rPr>
                <w:rFonts w:hint="eastAsia" w:ascii="仿宋" w:hAnsi="仿宋" w:eastAsia="仿宋" w:cs="仿宋"/>
                <w:sz w:val="24"/>
                <w:szCs w:val="24"/>
                <w:lang w:val="en-US" w:eastAsia="zh-CN"/>
              </w:rPr>
              <w:t>13178923068</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益田</w:t>
            </w:r>
            <w:r>
              <w:rPr>
                <w:rFonts w:hint="eastAsia" w:ascii="仿宋" w:hAnsi="仿宋" w:eastAsia="仿宋" w:cs="仿宋"/>
                <w:sz w:val="24"/>
                <w:szCs w:val="24"/>
              </w:rPr>
              <w:t>品牌：</w:t>
            </w:r>
            <w:r>
              <w:rPr>
                <w:rFonts w:hint="eastAsia" w:ascii="仿宋" w:hAnsi="仿宋" w:eastAsia="仿宋" w:cs="仿宋"/>
                <w:sz w:val="24"/>
                <w:szCs w:val="24"/>
                <w:lang w:eastAsia="zh-CN"/>
              </w:rPr>
              <w:t>澄迈桥头优沙地瓜种植专业合作社</w:t>
            </w:r>
            <w:r>
              <w:rPr>
                <w:rFonts w:hint="eastAsia" w:ascii="仿宋" w:hAnsi="仿宋" w:eastAsia="仿宋" w:cs="仿宋"/>
                <w:sz w:val="24"/>
                <w:szCs w:val="24"/>
              </w:rPr>
              <w:t>：</w:t>
            </w:r>
            <w:r>
              <w:rPr>
                <w:rFonts w:hint="eastAsia" w:ascii="仿宋" w:hAnsi="仿宋" w:eastAsia="仿宋" w:cs="仿宋"/>
                <w:sz w:val="24"/>
                <w:szCs w:val="24"/>
                <w:lang w:eastAsia="zh-CN"/>
              </w:rPr>
              <w:t>澄迈县桥头镇人民路一巷</w:t>
            </w:r>
            <w:r>
              <w:rPr>
                <w:rFonts w:hint="eastAsia" w:ascii="仿宋" w:hAnsi="仿宋" w:eastAsia="仿宋" w:cs="仿宋"/>
                <w:sz w:val="24"/>
                <w:szCs w:val="24"/>
                <w:lang w:val="en-US" w:eastAsia="zh-CN"/>
              </w:rPr>
              <w:t>2号</w:t>
            </w:r>
            <w:r>
              <w:rPr>
                <w:rFonts w:hint="eastAsia" w:ascii="仿宋" w:hAnsi="仿宋" w:eastAsia="仿宋" w:cs="仿宋"/>
                <w:sz w:val="24"/>
                <w:szCs w:val="24"/>
              </w:rPr>
              <w:t>（13709233361）</w:t>
            </w:r>
          </w:p>
        </w:tc>
      </w:tr>
    </w:tbl>
    <w:p>
      <w:pPr>
        <w:adjustRightInd w:val="0"/>
        <w:snapToGrid w:val="0"/>
        <w:spacing w:line="360" w:lineRule="auto"/>
        <w:ind w:firstLine="0" w:firstLineChars="0"/>
        <w:jc w:val="both"/>
        <w:rPr>
          <w:rFonts w:ascii="宋体" w:hAnsi="宋体" w:cs="宋体"/>
          <w:b/>
          <w:bCs/>
          <w:sz w:val="28"/>
          <w:szCs w:val="28"/>
          <w:highlight w:val="yellow"/>
        </w:rPr>
      </w:pPr>
    </w:p>
    <w:p>
      <w:pPr>
        <w:pStyle w:val="2"/>
        <w:rPr>
          <w:rFonts w:hint="eastAsia"/>
          <w:lang w:val="en-US" w:eastAsia="zh-CN"/>
        </w:rPr>
      </w:pPr>
    </w:p>
    <w:p>
      <w:pPr>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3"/>
        <w:bidi w:val="0"/>
        <w:jc w:val="center"/>
        <w:rPr>
          <w:rFonts w:hint="default"/>
        </w:rPr>
      </w:pPr>
      <w:bookmarkStart w:id="19" w:name="_Toc17667"/>
      <w:bookmarkStart w:id="20" w:name="_Toc31075"/>
      <w:bookmarkStart w:id="21" w:name="_Toc23275"/>
      <w:bookmarkStart w:id="22" w:name="_Toc31467"/>
      <w:bookmarkStart w:id="23" w:name="_Toc27436"/>
      <w:bookmarkStart w:id="24" w:name="_Toc13612"/>
      <w:bookmarkStart w:id="25" w:name="_Toc36054075"/>
      <w:bookmarkStart w:id="26" w:name="_Toc26776"/>
      <w:bookmarkStart w:id="27" w:name="_Toc29705"/>
      <w:bookmarkStart w:id="28" w:name="_Toc11755"/>
      <w:bookmarkStart w:id="29" w:name="_Toc39674799"/>
      <w:bookmarkStart w:id="30" w:name="_Toc7919"/>
      <w:bookmarkStart w:id="31" w:name="_Toc28838"/>
      <w:bookmarkStart w:id="32" w:name="_Toc7715"/>
      <w:bookmarkStart w:id="33" w:name="_Toc2241"/>
      <w:bookmarkStart w:id="34" w:name="_Toc575897480_WPSOffice_Level2"/>
      <w:bookmarkStart w:id="35" w:name="_Toc20213"/>
      <w:bookmarkStart w:id="36" w:name="_Toc476243561"/>
      <w:bookmarkStart w:id="37" w:name="_Toc18748"/>
      <w:bookmarkStart w:id="38" w:name="_Toc10600"/>
      <w:bookmarkStart w:id="39" w:name="_Toc8723"/>
      <w:bookmarkStart w:id="40" w:name="_Toc659"/>
      <w:bookmarkStart w:id="41" w:name="_Toc11078"/>
      <w:bookmarkStart w:id="42" w:name="_Toc17051"/>
      <w:bookmarkStart w:id="43" w:name="_Toc26133"/>
      <w:bookmarkStart w:id="44" w:name="_Toc6152"/>
      <w:bookmarkStart w:id="45" w:name="_Toc14825"/>
      <w:bookmarkStart w:id="46" w:name="_Toc27281"/>
      <w:bookmarkStart w:id="47" w:name="_Toc31602"/>
      <w:bookmarkStart w:id="48" w:name="_Toc23467"/>
      <w:bookmarkStart w:id="49" w:name="_Toc8237"/>
      <w:bookmarkStart w:id="50" w:name="_Toc15363"/>
      <w:bookmarkStart w:id="51" w:name="_Toc262716643_WPSOffice_Level2"/>
      <w:bookmarkStart w:id="52" w:name="_Toc15414"/>
      <w:bookmarkStart w:id="53" w:name="_Toc28053"/>
      <w:bookmarkStart w:id="54" w:name="_Toc27963"/>
      <w:bookmarkStart w:id="55" w:name="_Toc16280"/>
      <w:bookmarkStart w:id="56" w:name="_Toc30849"/>
      <w:bookmarkStart w:id="57" w:name="_Toc15518"/>
      <w:r>
        <w:t>三亚芒果</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line="360" w:lineRule="auto"/>
        <w:ind w:firstLine="0" w:firstLineChars="0"/>
        <w:rPr>
          <w:rFonts w:ascii="仿宋" w:hAnsi="仿宋" w:eastAsia="仿宋"/>
          <w:b/>
          <w:color w:val="000000"/>
        </w:rPr>
      </w:pPr>
      <w:r>
        <w:rPr>
          <w:rFonts w:ascii="宋体" w:hAnsi="宋体" w:eastAsia="宋体" w:cs="黑体"/>
          <w:b/>
          <w:bCs/>
          <w:color w:val="000000"/>
          <w:sz w:val="28"/>
        </w:rPr>
        <w:drawing>
          <wp:inline distT="0" distB="0" distL="114300" distR="114300">
            <wp:extent cx="5270500" cy="7146290"/>
            <wp:effectExtent l="0" t="0" r="6350" b="16510"/>
            <wp:docPr id="4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4"/>
                    <pic:cNvPicPr>
                      <a:picLocks noChangeAspect="1"/>
                    </pic:cNvPicPr>
                  </pic:nvPicPr>
                  <pic:blipFill>
                    <a:blip r:embed="rId10"/>
                    <a:stretch>
                      <a:fillRect/>
                    </a:stretch>
                  </pic:blipFill>
                  <pic:spPr>
                    <a:xfrm>
                      <a:off x="0" y="0"/>
                      <a:ext cx="5270500" cy="7146290"/>
                    </a:xfrm>
                    <a:prstGeom prst="rect">
                      <a:avLst/>
                    </a:prstGeom>
                    <a:noFill/>
                    <a:ln w="9525">
                      <a:noFill/>
                    </a:ln>
                  </pic:spPr>
                </pic:pic>
              </a:graphicData>
            </a:graphic>
          </wp:inline>
        </w:drawing>
      </w:r>
    </w:p>
    <w:p>
      <w:pPr>
        <w:adjustRightInd w:val="0"/>
        <w:snapToGrid w:val="0"/>
        <w:spacing w:line="360" w:lineRule="auto"/>
        <w:ind w:firstLine="422"/>
        <w:rPr>
          <w:rFonts w:ascii="仿宋" w:hAnsi="仿宋" w:eastAsia="仿宋"/>
          <w:b/>
          <w:color w:val="000000"/>
        </w:rPr>
      </w:pPr>
    </w:p>
    <w:p>
      <w:pPr>
        <w:adjustRightInd w:val="0"/>
        <w:snapToGrid w:val="0"/>
        <w:spacing w:line="360" w:lineRule="auto"/>
        <w:ind w:firstLine="422"/>
        <w:rPr>
          <w:rFonts w:ascii="仿宋" w:hAnsi="仿宋" w:eastAsia="仿宋"/>
          <w:b/>
          <w:color w:val="000000"/>
        </w:rPr>
      </w:pPr>
    </w:p>
    <w:p>
      <w:pPr>
        <w:bidi w:val="0"/>
      </w:pPr>
    </w:p>
    <w:tbl>
      <w:tblPr>
        <w:tblStyle w:val="12"/>
        <w:tblW w:w="8285"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1814"/>
        <w:gridCol w:w="4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三亚</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三亚芒果</w:t>
            </w:r>
          </w:p>
        </w:tc>
        <w:tc>
          <w:tcPr>
            <w:tcW w:w="4327" w:type="dxa"/>
            <w:noWrap w:val="0"/>
            <w:vAlign w:val="center"/>
          </w:tcPr>
          <w:p>
            <w:pPr>
              <w:widowControl/>
              <w:adjustRightInd w:val="0"/>
              <w:snapToGrid w:val="0"/>
              <w:spacing w:line="360" w:lineRule="auto"/>
              <w:ind w:firstLine="0" w:firstLineChars="0"/>
              <w:jc w:val="center"/>
              <w:textAlignment w:val="center"/>
              <w:rPr>
                <w:rFonts w:ascii="仿宋" w:hAnsi="仿宋" w:eastAsia="仿宋" w:cs="黑体"/>
                <w:bCs/>
                <w:color w:val="000000"/>
                <w:kern w:val="0"/>
                <w:sz w:val="24"/>
              </w:rPr>
            </w:pPr>
            <w:r>
              <w:rPr>
                <w:rFonts w:ascii="仿宋" w:hAnsi="仿宋" w:eastAsia="仿宋" w:cs="宋体"/>
                <w:bCs/>
                <w:color w:val="000000"/>
                <w:kern w:val="0"/>
                <w:sz w:val="24"/>
              </w:rPr>
              <w:drawing>
                <wp:inline distT="0" distB="0" distL="114300" distR="114300">
                  <wp:extent cx="633730" cy="633730"/>
                  <wp:effectExtent l="0" t="0" r="13970" b="13970"/>
                  <wp:docPr id="220" name="图片 55"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55" descr="农业部地理标志"/>
                          <pic:cNvPicPr>
                            <a:picLocks noChangeAspect="1"/>
                          </pic:cNvPicPr>
                        </pic:nvPicPr>
                        <pic:blipFill>
                          <a:blip r:embed="rId11"/>
                          <a:stretch>
                            <a:fillRect/>
                          </a:stretch>
                        </pic:blipFill>
                        <pic:spPr>
                          <a:xfrm>
                            <a:off x="0" y="0"/>
                            <a:ext cx="633730" cy="633730"/>
                          </a:xfrm>
                          <a:prstGeom prst="rect">
                            <a:avLst/>
                          </a:prstGeom>
                          <a:noFill/>
                          <a:ln w="9525">
                            <a:noFill/>
                          </a:ln>
                        </pic:spPr>
                      </pic:pic>
                    </a:graphicData>
                  </a:graphic>
                </wp:inline>
              </w:drawing>
            </w:r>
            <w:r>
              <w:rPr>
                <w:rFonts w:ascii="仿宋" w:hAnsi="仿宋" w:eastAsia="仿宋" w:cs="宋体"/>
                <w:bCs/>
                <w:color w:val="000000"/>
                <w:kern w:val="0"/>
                <w:sz w:val="24"/>
              </w:rPr>
              <w:t xml:space="preserve"> </w:t>
            </w:r>
            <w:r>
              <w:rPr>
                <w:rFonts w:ascii="仿宋" w:hAnsi="仿宋" w:eastAsia="仿宋" w:cs="宋体"/>
                <w:bCs/>
                <w:color w:val="000000"/>
                <w:kern w:val="0"/>
                <w:sz w:val="24"/>
              </w:rPr>
              <w:drawing>
                <wp:inline distT="0" distB="0" distL="114300" distR="114300">
                  <wp:extent cx="961390" cy="701675"/>
                  <wp:effectExtent l="0" t="0" r="10160" b="3175"/>
                  <wp:docPr id="221" name="图片 56"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56" descr="地理标志证明商标"/>
                          <pic:cNvPicPr>
                            <a:picLocks noChangeAspect="1"/>
                          </pic:cNvPicPr>
                        </pic:nvPicPr>
                        <pic:blipFill>
                          <a:blip r:embed="rId12"/>
                          <a:stretch>
                            <a:fillRect/>
                          </a:stretch>
                        </pic:blipFill>
                        <pic:spPr>
                          <a:xfrm>
                            <a:off x="0" y="0"/>
                            <a:ext cx="961390" cy="701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三亚芒果，爱上三亚的另一种理由！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三亚市芒果协会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三亚市农业农村局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三亚市芒果协会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三亚市全区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三亚芒果，2011年成功注册国家地理标志商标，2012年获农业</w:t>
            </w:r>
            <w:r>
              <w:rPr>
                <w:rFonts w:hint="eastAsia" w:ascii="仿宋" w:hAnsi="仿宋" w:eastAsia="仿宋" w:cs="仿宋"/>
                <w:sz w:val="24"/>
                <w:szCs w:val="24"/>
                <w:lang w:val="en-US" w:eastAsia="zh-CN"/>
              </w:rPr>
              <w:t>农村</w:t>
            </w:r>
            <w:r>
              <w:rPr>
                <w:rFonts w:hint="eastAsia" w:ascii="仿宋" w:hAnsi="仿宋" w:eastAsia="仿宋" w:cs="仿宋"/>
                <w:sz w:val="24"/>
                <w:szCs w:val="24"/>
              </w:rPr>
              <w:t>部颁发农产品地理标志证书，2012年被评为海南省著名商标，2015年被评为国家农产品地理标志产品和海南名牌农产品，2016年被评为全国名优果品区域公用品牌。2018年荣获第五届A20新农展网红地标品牌奖。且多次在《人民网》、《海南日报》、《三亚日报》、《热带农业》、《农民哥》等期刊杂志上进行宣传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三亚芒果一般在每年1～5月分期采收，果实为椭圆形，果形比其他地区同品种芒果略大，成熟果实为红、黄色带果蜡，色泽鲜艳，角果长度在3～6cm之间，极少部分达10cm，果茎粗2～4m之间，新鲜果肉厚，在1～3cm之间，催熟果比例为10：9，平均亩产量在800公斤以上，可鲜食和干制，也可加工辣酱系列。三亚芒果可溶性固形物为14%-20%，果内含糖12%-18%，总酸2.00mg/kg-5.00mg/kg。三亚芒果种植历史悠久，据三亚古籍《崖洲志》中记载，明代末年，崖洲（即今三亚市）境内已有芒果栽培，至今三亚境内仍有多颗百年芒果树存活。从</w:t>
            </w:r>
            <w:r>
              <w:rPr>
                <w:rFonts w:hint="eastAsia" w:ascii="仿宋" w:hAnsi="仿宋" w:eastAsia="仿宋" w:cs="仿宋"/>
                <w:sz w:val="24"/>
                <w:szCs w:val="24"/>
                <w:lang w:val="en-US" w:eastAsia="zh-CN"/>
              </w:rPr>
              <w:t>20</w:t>
            </w:r>
            <w:r>
              <w:rPr>
                <w:rFonts w:hint="eastAsia" w:ascii="仿宋" w:hAnsi="仿宋" w:eastAsia="仿宋" w:cs="仿宋"/>
                <w:sz w:val="24"/>
                <w:szCs w:val="24"/>
              </w:rPr>
              <w:t>世纪</w:t>
            </w:r>
            <w:r>
              <w:rPr>
                <w:rFonts w:hint="eastAsia" w:ascii="仿宋" w:hAnsi="仿宋" w:eastAsia="仿宋" w:cs="仿宋"/>
                <w:sz w:val="24"/>
                <w:szCs w:val="24"/>
                <w:lang w:val="en-US" w:eastAsia="zh-CN"/>
              </w:rPr>
              <w:t>90年</w:t>
            </w:r>
            <w:r>
              <w:rPr>
                <w:rFonts w:hint="eastAsia" w:ascii="仿宋" w:hAnsi="仿宋" w:eastAsia="仿宋" w:cs="仿宋"/>
                <w:sz w:val="24"/>
                <w:szCs w:val="24"/>
              </w:rPr>
              <w:t>代开始，第一代三亚芒果人便开始在三亚大面积开荒种植三亚芒果，发展至今，已形成一批栽培经验丰富的果农。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1、三亚南鹿实业有限公司——南鹿品牌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2、三亚君福来实业有限公司——福返品牌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3、海南水果岛农业开发有限公司——水果岛品牌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4、海南凯治实业发展有限公司——林芒品牌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5、三亚绿地芒果种植农民专业合作社——树绿果红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1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宝：三亚南鹿实业有限公司（南鹿品牌）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宝：福返热带水果（福返品牌）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微信公众平台：水果岛（</w:t>
            </w:r>
            <w:r>
              <w:rPr>
                <w:rFonts w:hint="eastAsia" w:ascii="仿宋" w:hAnsi="仿宋" w:eastAsia="仿宋" w:cs="仿宋"/>
                <w:sz w:val="24"/>
                <w:szCs w:val="24"/>
                <w:lang w:val="en-US" w:eastAsia="zh-CN"/>
              </w:rPr>
              <w:t>水果岛品牌</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144" w:type="dxa"/>
            <w:vMerge w:val="continue"/>
            <w:noWrap w:val="0"/>
            <w:vAlign w:val="center"/>
          </w:tcPr>
          <w:p>
            <w:pPr>
              <w:widowControl/>
              <w:adjustRightInd w:val="0"/>
              <w:snapToGrid w:val="0"/>
              <w:spacing w:line="360" w:lineRule="auto"/>
              <w:ind w:firstLine="0" w:firstLineChars="0"/>
              <w:jc w:val="center"/>
              <w:textAlignment w:val="center"/>
              <w:rPr>
                <w:rFonts w:ascii="仿宋" w:hAnsi="仿宋" w:eastAsia="仿宋" w:cs="宋体"/>
                <w:b/>
                <w:color w:val="000000"/>
                <w:kern w:val="0"/>
                <w:sz w:val="24"/>
              </w:rPr>
            </w:pP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1、南鹿品牌：海南省三亚市崖州区长山村三亚莲雾小镇（13876681043）</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2、树绿果红品牌：海南省三亚市临高村委会新村仔三角路口（13976192755）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3、林芒品牌：海南省三亚市吉阳区凤凰路林荫河畔小区4#P-3、P1-3商铺（0898-88880108）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4、水果岛品牌：海南省三亚市三亚湾路128号龙兴酒店主楼三层（400</w:t>
            </w:r>
            <w:r>
              <w:rPr>
                <w:rFonts w:hint="eastAsia" w:ascii="仿宋" w:hAnsi="仿宋" w:eastAsia="仿宋" w:cs="仿宋"/>
                <w:sz w:val="24"/>
                <w:szCs w:val="24"/>
                <w:lang w:val="en-US" w:eastAsia="zh-CN"/>
              </w:rPr>
              <w:t>-</w:t>
            </w:r>
            <w:r>
              <w:rPr>
                <w:rFonts w:hint="eastAsia" w:ascii="仿宋" w:hAnsi="仿宋" w:eastAsia="仿宋" w:cs="仿宋"/>
                <w:sz w:val="24"/>
                <w:szCs w:val="24"/>
              </w:rPr>
              <w:t>627</w:t>
            </w:r>
            <w:r>
              <w:rPr>
                <w:rFonts w:hint="eastAsia" w:ascii="仿宋" w:hAnsi="仿宋" w:eastAsia="仿宋" w:cs="仿宋"/>
                <w:sz w:val="24"/>
                <w:szCs w:val="24"/>
                <w:lang w:val="en-US" w:eastAsia="zh-CN"/>
              </w:rPr>
              <w:t>-</w:t>
            </w:r>
            <w:r>
              <w:rPr>
                <w:rFonts w:hint="eastAsia" w:ascii="仿宋" w:hAnsi="仿宋" w:eastAsia="仿宋" w:cs="仿宋"/>
                <w:sz w:val="24"/>
                <w:szCs w:val="24"/>
              </w:rPr>
              <w:t>9696）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5、福返品牌：三亚市崖州区南滨居兴滨路158号或天涯区梅村村委会福返天涯分厂（0898-88839888）</w:t>
            </w:r>
          </w:p>
        </w:tc>
      </w:tr>
    </w:tbl>
    <w:p>
      <w:pPr>
        <w:ind w:firstLine="420"/>
        <w:rPr>
          <w:color w:val="000000"/>
        </w:rPr>
      </w:pPr>
    </w:p>
    <w:p>
      <w:pPr>
        <w:ind w:firstLine="420"/>
        <w:rPr>
          <w:color w:val="000000"/>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3"/>
        <w:bidi w:val="0"/>
        <w:jc w:val="center"/>
        <w:rPr>
          <w:rFonts w:hint="default"/>
        </w:rPr>
      </w:pPr>
      <w:bookmarkStart w:id="58" w:name="_Toc31801"/>
      <w:bookmarkStart w:id="59" w:name="_Toc2072"/>
      <w:bookmarkStart w:id="60" w:name="_Toc10351"/>
      <w:bookmarkStart w:id="61" w:name="_Toc15934"/>
      <w:bookmarkStart w:id="62" w:name="_Toc3682"/>
      <w:bookmarkStart w:id="63" w:name="_Toc29774"/>
      <w:bookmarkStart w:id="64" w:name="_Toc11585"/>
      <w:bookmarkStart w:id="65" w:name="_Toc4699"/>
      <w:bookmarkStart w:id="66" w:name="_Toc29851"/>
      <w:bookmarkStart w:id="67" w:name="_Toc39674812"/>
      <w:bookmarkStart w:id="68" w:name="_Toc22216"/>
      <w:bookmarkStart w:id="69" w:name="_Toc27176"/>
      <w:bookmarkStart w:id="70" w:name="_Toc10085"/>
      <w:bookmarkStart w:id="71" w:name="_Toc10455"/>
      <w:bookmarkStart w:id="72" w:name="_Toc1074064947"/>
      <w:bookmarkStart w:id="73" w:name="_Toc16028"/>
      <w:bookmarkStart w:id="74" w:name="_Toc1841515674_WPSOffice_Level2"/>
      <w:bookmarkStart w:id="75" w:name="_Toc19097"/>
      <w:bookmarkStart w:id="76" w:name="_Toc28996"/>
      <w:bookmarkStart w:id="77" w:name="_Toc6413"/>
      <w:bookmarkStart w:id="78" w:name="_Toc7766"/>
      <w:bookmarkStart w:id="79" w:name="_Toc7352"/>
      <w:bookmarkStart w:id="80" w:name="_Toc2213"/>
      <w:bookmarkStart w:id="81" w:name="_Toc5624"/>
      <w:bookmarkStart w:id="82" w:name="_Toc36054086"/>
      <w:bookmarkStart w:id="83" w:name="_Toc22939"/>
      <w:bookmarkStart w:id="84" w:name="_Toc8728"/>
      <w:bookmarkStart w:id="85" w:name="_Toc15451"/>
      <w:bookmarkStart w:id="86" w:name="_Toc12185"/>
      <w:bookmarkStart w:id="87" w:name="_Toc28717"/>
      <w:bookmarkStart w:id="88" w:name="_Toc25482"/>
      <w:bookmarkStart w:id="89" w:name="_Toc1315"/>
      <w:bookmarkStart w:id="90" w:name="_Toc28832"/>
      <w:bookmarkStart w:id="91" w:name="_Toc8532"/>
      <w:bookmarkStart w:id="92" w:name="_Toc743512219_WPSOffice_Level2"/>
      <w:bookmarkStart w:id="93" w:name="_Toc30409"/>
      <w:bookmarkStart w:id="94" w:name="_Toc20644"/>
      <w:bookmarkStart w:id="95" w:name="_Toc8521"/>
      <w:bookmarkStart w:id="96" w:name="_Toc27293"/>
      <w:r>
        <w:t>澄迈桥头地瓜</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widowControl/>
        <w:adjustRightInd w:val="0"/>
        <w:snapToGrid w:val="0"/>
        <w:spacing w:line="360" w:lineRule="auto"/>
        <w:ind w:firstLine="0" w:firstLineChars="0"/>
        <w:jc w:val="left"/>
        <w:textAlignment w:val="center"/>
        <w:rPr>
          <w:rFonts w:ascii="宋体" w:hAnsi="宋体" w:eastAsia="宋体" w:cs="黑体"/>
          <w:b/>
          <w:bCs/>
          <w:color w:val="000000"/>
          <w:sz w:val="28"/>
        </w:rPr>
      </w:pPr>
      <w:r>
        <w:rPr>
          <w:rFonts w:ascii="宋体" w:hAnsi="宋体" w:eastAsia="宋体" w:cs="黑体"/>
          <w:b/>
          <w:bCs/>
          <w:color w:val="000000"/>
          <w:sz w:val="28"/>
        </w:rPr>
        <w:drawing>
          <wp:inline distT="0" distB="0" distL="114300" distR="114300">
            <wp:extent cx="5267325" cy="6896735"/>
            <wp:effectExtent l="0" t="0" r="9525" b="18415"/>
            <wp:docPr id="16" name="图片 88" descr="TB2ir1QlpXXXXXaXpXXXXXXXXXX_!!85140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8" descr="TB2ir1QlpXXXXXaXpXXXXXXXXXX_!!851406332"/>
                    <pic:cNvPicPr>
                      <a:picLocks noChangeAspect="1"/>
                    </pic:cNvPicPr>
                  </pic:nvPicPr>
                  <pic:blipFill>
                    <a:blip r:embed="rId13"/>
                    <a:stretch>
                      <a:fillRect/>
                    </a:stretch>
                  </pic:blipFill>
                  <pic:spPr>
                    <a:xfrm>
                      <a:off x="0" y="0"/>
                      <a:ext cx="5267325" cy="6896735"/>
                    </a:xfrm>
                    <a:prstGeom prst="rect">
                      <a:avLst/>
                    </a:prstGeom>
                    <a:noFill/>
                    <a:ln w="9525">
                      <a:noFill/>
                    </a:ln>
                  </pic:spPr>
                </pic:pic>
              </a:graphicData>
            </a:graphic>
          </wp:inline>
        </w:drawing>
      </w:r>
    </w:p>
    <w:p>
      <w:pPr>
        <w:widowControl/>
        <w:adjustRightInd w:val="0"/>
        <w:snapToGrid w:val="0"/>
        <w:spacing w:line="360" w:lineRule="auto"/>
        <w:ind w:firstLine="0" w:firstLineChars="0"/>
        <w:jc w:val="left"/>
        <w:textAlignment w:val="center"/>
        <w:rPr>
          <w:rFonts w:ascii="宋体" w:hAnsi="宋体" w:eastAsia="宋体" w:cs="黑体"/>
          <w:b/>
          <w:bCs/>
          <w:color w:val="000000"/>
          <w:sz w:val="28"/>
        </w:rPr>
      </w:pPr>
    </w:p>
    <w:p>
      <w:pPr>
        <w:widowControl/>
        <w:adjustRightInd w:val="0"/>
        <w:snapToGrid w:val="0"/>
        <w:spacing w:line="360" w:lineRule="auto"/>
        <w:ind w:firstLine="0" w:firstLineChars="0"/>
        <w:jc w:val="left"/>
        <w:textAlignment w:val="center"/>
        <w:rPr>
          <w:rFonts w:ascii="宋体" w:hAnsi="宋体" w:eastAsia="宋体" w:cs="黑体"/>
          <w:b/>
          <w:bCs/>
          <w:color w:val="000000"/>
          <w:sz w:val="28"/>
        </w:rPr>
      </w:pPr>
    </w:p>
    <w:p>
      <w:pPr>
        <w:bidi w:val="0"/>
      </w:pPr>
    </w:p>
    <w:tbl>
      <w:tblPr>
        <w:tblStyle w:val="12"/>
        <w:tblW w:w="8356" w:type="dxa"/>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9"/>
        <w:gridCol w:w="1911"/>
        <w:gridCol w:w="4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9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海南省</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澄迈县桥头镇</w:t>
            </w:r>
          </w:p>
        </w:tc>
        <w:tc>
          <w:tcPr>
            <w:tcW w:w="19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澄迈桥头地瓜</w:t>
            </w:r>
          </w:p>
        </w:tc>
        <w:tc>
          <w:tcPr>
            <w:tcW w:w="4286" w:type="dxa"/>
            <w:noWrap w:val="0"/>
            <w:vAlign w:val="center"/>
          </w:tcPr>
          <w:p>
            <w:pPr>
              <w:widowControl/>
              <w:adjustRightInd w:val="0"/>
              <w:snapToGrid w:val="0"/>
              <w:spacing w:line="360" w:lineRule="auto"/>
              <w:ind w:firstLine="0" w:firstLineChars="0"/>
              <w:jc w:val="center"/>
              <w:textAlignment w:val="center"/>
              <w:rPr>
                <w:rFonts w:ascii="仿宋" w:hAnsi="仿宋" w:eastAsia="仿宋" w:cs="仿宋"/>
                <w:bCs/>
                <w:color w:val="000000"/>
                <w:sz w:val="24"/>
              </w:rPr>
            </w:pPr>
            <w:r>
              <w:rPr>
                <w:bCs/>
                <w:color w:val="000000"/>
              </w:rPr>
              <w:drawing>
                <wp:inline distT="0" distB="0" distL="114300" distR="114300">
                  <wp:extent cx="1068070" cy="700405"/>
                  <wp:effectExtent l="0" t="0" r="17780" b="4445"/>
                  <wp:docPr id="45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98"/>
                          <pic:cNvPicPr>
                            <a:picLocks noChangeAspect="1"/>
                          </pic:cNvPicPr>
                        </pic:nvPicPr>
                        <pic:blipFill>
                          <a:blip r:embed="rId14"/>
                          <a:stretch>
                            <a:fillRect/>
                          </a:stretch>
                        </pic:blipFill>
                        <pic:spPr>
                          <a:xfrm>
                            <a:off x="0" y="0"/>
                            <a:ext cx="1068070" cy="7004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9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富硒福地、长寿之乡、长寿珍品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9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澄迈县桥头地瓜产销协会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9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澄迈县农业农村局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9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澄迈县桥头地瓜产销协会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9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海南省澄迈县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9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优质地瓜之乡、2016中国丝绸之路金牌供应商、海南省澄迈县桥头地瓜中国特色产品优势区、海南省著名商标、省级现代农业示范基地、省级现代农业产业园、省级地瓜生产标准化示范区、海南省名牌农产品、“商标富农”示范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3" w:hRule="atLeast"/>
        </w:trPr>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9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澄迈桥头地瓜，产于海南“富硒之乡”澄迈县桥头镇，因富含硒元素，营养丰富，口感好，获称“长寿瓜”，地瓜叶也被人们称为“蔬菜皇后”；地瓜自明末清初传入海南，1996年，桥头镇沙土村最早种植了150亩；2009年县委、县政府推行“商标富农”战略，沙土村委会成立了澄迈桥头沙土甘薯专业合作社，注册商标“桥沙甘薯”；2010年，桥头镇与省农科院合作，建立了脱毒种苗培训基地，编制生产技术规程；201</w:t>
            </w:r>
            <w:r>
              <w:rPr>
                <w:rFonts w:hint="eastAsia" w:ascii="仿宋" w:hAnsi="仿宋" w:eastAsia="仿宋" w:cs="仿宋"/>
                <w:sz w:val="24"/>
                <w:szCs w:val="24"/>
                <w:lang w:val="en-US" w:eastAsia="zh-CN"/>
              </w:rPr>
              <w:t>3</w:t>
            </w:r>
            <w:r>
              <w:rPr>
                <w:rFonts w:hint="eastAsia" w:ascii="仿宋" w:hAnsi="仿宋" w:eastAsia="仿宋" w:cs="仿宋"/>
                <w:sz w:val="24"/>
                <w:szCs w:val="24"/>
              </w:rPr>
              <w:t>年，成立产销协会，推行标准化管理体系，逐步统一种植、检测、包装、定价及销售；2016年，在县委、县政府支持下，桥头镇成立了地瓜研究所，研发出脱毒种苗培训技术、田头扩繁技术、标准化种植技术；2018年，“澄迈桥头地瓜”成功注册为国家地理标志证明商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9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1、澄迈表沙种植专业合作社——表沙地瓜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2、澄迈桥沙现代农业开发有限公司——桥沙地瓜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3、澄迈桥头金星地瓜开发有限公司——琼沙地瓜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4、澄迈桥头澄沙地瓜种植专业合作社——澄沙地瓜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5、澄迈桥头沙新地瓜产销专业合作社——春沙地瓜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215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color w:val="000000"/>
                <w:sz w:val="24"/>
              </w:rPr>
              <w:t>授</w:t>
            </w:r>
            <w:r>
              <w:rPr>
                <w:rFonts w:ascii="仿宋" w:hAnsi="仿宋" w:eastAsia="仿宋" w:cs="仿宋"/>
                <w:b/>
                <w:color w:val="000000"/>
                <w:sz w:val="24"/>
              </w:rPr>
              <w:t xml:space="preserve">  </w:t>
            </w:r>
            <w:r>
              <w:rPr>
                <w:rFonts w:hint="eastAsia" w:ascii="仿宋" w:hAnsi="仿宋" w:eastAsia="仿宋" w:cs="仿宋"/>
                <w:b/>
                <w:bCs/>
                <w:sz w:val="24"/>
                <w:szCs w:val="24"/>
              </w:rPr>
              <w:t xml:space="preserve">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s="仿宋"/>
                <w:b/>
                <w:color w:val="000000"/>
                <w:sz w:val="24"/>
              </w:rPr>
            </w:pPr>
            <w:r>
              <w:rPr>
                <w:rFonts w:hint="eastAsia" w:ascii="仿宋" w:hAnsi="仿宋" w:eastAsia="仿宋" w:cs="仿宋"/>
                <w:b/>
                <w:bCs/>
                <w:sz w:val="24"/>
                <w:szCs w:val="24"/>
              </w:rPr>
              <w:t>销售渠</w:t>
            </w:r>
            <w:r>
              <w:rPr>
                <w:rFonts w:hint="eastAsia" w:ascii="仿宋" w:hAnsi="仿宋" w:eastAsia="仿宋" w:cs="仿宋"/>
                <w:b/>
                <w:color w:val="000000"/>
                <w:sz w:val="24"/>
              </w:rPr>
              <w:t>道</w:t>
            </w:r>
          </w:p>
        </w:tc>
        <w:tc>
          <w:tcPr>
            <w:tcW w:w="619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1、京</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东：中国特产·澄迈馆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宝：澄迈桥头地瓜旗舰店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9" w:hRule="atLeast"/>
        </w:trPr>
        <w:tc>
          <w:tcPr>
            <w:tcW w:w="2159" w:type="dxa"/>
            <w:vMerge w:val="continue"/>
            <w:noWrap w:val="0"/>
            <w:vAlign w:val="center"/>
          </w:tcPr>
          <w:p>
            <w:pPr>
              <w:widowControl/>
              <w:adjustRightInd w:val="0"/>
              <w:snapToGrid w:val="0"/>
              <w:spacing w:line="360" w:lineRule="auto"/>
              <w:ind w:firstLine="0" w:firstLineChars="0"/>
              <w:jc w:val="center"/>
              <w:textAlignment w:val="center"/>
              <w:rPr>
                <w:rFonts w:ascii="仿宋" w:hAnsi="仿宋" w:eastAsia="仿宋" w:cs="仿宋"/>
                <w:b/>
                <w:color w:val="000000"/>
                <w:sz w:val="24"/>
              </w:rPr>
            </w:pPr>
          </w:p>
        </w:tc>
        <w:tc>
          <w:tcPr>
            <w:tcW w:w="619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1、桥沙品牌：凤翔路店：海口市琼山区凤翔路天上人间小区江畔阁A单元601（13876119188）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2、澄沙品牌：福桥路疏果站：澄迈县桥头镇福桥路181号（13322088258）</w:t>
            </w:r>
          </w:p>
        </w:tc>
      </w:tr>
    </w:tbl>
    <w:p>
      <w:pPr>
        <w:widowControl/>
        <w:adjustRightInd w:val="0"/>
        <w:snapToGrid w:val="0"/>
        <w:spacing w:line="360" w:lineRule="auto"/>
        <w:ind w:firstLine="0" w:firstLineChars="0"/>
        <w:jc w:val="center"/>
        <w:textAlignment w:val="center"/>
        <w:rPr>
          <w:rFonts w:ascii="宋体" w:hAnsi="宋体" w:cs="宋体"/>
          <w:b/>
          <w:bCs/>
          <w:color w:val="000000"/>
          <w:sz w:val="28"/>
          <w:szCs w:val="28"/>
        </w:rPr>
      </w:pPr>
    </w:p>
    <w:p>
      <w:pPr>
        <w:pStyle w:val="10"/>
        <w:rPr>
          <w:rFonts w:hint="eastAsia"/>
          <w:lang w:val="en-US" w:eastAsia="zh-CN"/>
        </w:rPr>
      </w:pPr>
    </w:p>
    <w:p>
      <w:pPr>
        <w:pStyle w:val="10"/>
        <w:rPr>
          <w:rFonts w:hint="eastAsia"/>
          <w:lang w:val="en-US" w:eastAsia="zh-CN"/>
        </w:rPr>
      </w:pPr>
    </w:p>
    <w:p>
      <w:pPr>
        <w:pStyle w:val="3"/>
        <w:bidi w:val="0"/>
        <w:jc w:val="center"/>
        <w:rPr>
          <w:rFonts w:hint="eastAsia"/>
        </w:rPr>
      </w:pPr>
      <w:bookmarkStart w:id="97" w:name="_Toc9193"/>
      <w:r>
        <w:t>文昌椰子</w:t>
      </w:r>
      <w:bookmarkEnd w:id="97"/>
    </w:p>
    <w:p>
      <w:pPr>
        <w:ind w:firstLine="0" w:firstLineChars="0"/>
        <w:rPr>
          <w:rFonts w:hint="eastAsia" w:eastAsia="宋体"/>
          <w:sz w:val="48"/>
          <w:szCs w:val="48"/>
          <w:lang w:eastAsia="zh-CN"/>
        </w:rPr>
      </w:pPr>
      <w:r>
        <w:rPr>
          <w:rFonts w:hint="eastAsia" w:eastAsia="宋体"/>
          <w:sz w:val="48"/>
          <w:szCs w:val="48"/>
          <w:lang w:eastAsia="zh-CN"/>
        </w:rPr>
        <w:drawing>
          <wp:inline distT="0" distB="0" distL="114300" distR="114300">
            <wp:extent cx="5269230" cy="7436485"/>
            <wp:effectExtent l="0" t="0" r="7620" b="12065"/>
            <wp:docPr id="13" name="图片 4" descr="C:/Users/sunch/AppData/Local/Temp/picturescale_20200924104420/output_20200924104422.jpgoutput_2020092410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sunch/AppData/Local/Temp/picturescale_20200924104420/output_20200924104422.jpgoutput_20200924104422"/>
                    <pic:cNvPicPr>
                      <a:picLocks noChangeAspect="1"/>
                    </pic:cNvPicPr>
                  </pic:nvPicPr>
                  <pic:blipFill>
                    <a:blip r:embed="rId15"/>
                    <a:stretch>
                      <a:fillRect/>
                    </a:stretch>
                  </pic:blipFill>
                  <pic:spPr>
                    <a:xfrm>
                      <a:off x="0" y="0"/>
                      <a:ext cx="5269230" cy="7436485"/>
                    </a:xfrm>
                    <a:prstGeom prst="rect">
                      <a:avLst/>
                    </a:prstGeom>
                    <a:noFill/>
                    <a:ln>
                      <a:noFill/>
                    </a:ln>
                  </pic:spPr>
                </pic:pic>
              </a:graphicData>
            </a:graphic>
          </wp:inline>
        </w:drawing>
      </w:r>
    </w:p>
    <w:p>
      <w:pPr>
        <w:adjustRightInd w:val="0"/>
        <w:snapToGrid w:val="0"/>
        <w:spacing w:line="360" w:lineRule="auto"/>
        <w:ind w:firstLine="0" w:firstLineChars="0"/>
        <w:jc w:val="center"/>
        <w:rPr>
          <w:rFonts w:ascii="仿宋" w:hAnsi="仿宋" w:eastAsia="仿宋"/>
          <w:b/>
        </w:rPr>
      </w:pPr>
    </w:p>
    <w:p>
      <w:pPr>
        <w:adjustRightInd w:val="0"/>
        <w:snapToGrid w:val="0"/>
        <w:spacing w:line="360" w:lineRule="auto"/>
        <w:ind w:firstLine="422"/>
        <w:rPr>
          <w:rFonts w:ascii="仿宋" w:hAnsi="仿宋" w:eastAsia="仿宋"/>
          <w:b/>
        </w:rPr>
      </w:pPr>
    </w:p>
    <w:tbl>
      <w:tblPr>
        <w:tblStyle w:val="12"/>
        <w:tblW w:w="8262"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1813"/>
        <w:gridCol w:w="4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海南文昌</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文昌椰子</w:t>
            </w:r>
          </w:p>
        </w:tc>
        <w:tc>
          <w:tcPr>
            <w:tcW w:w="4316"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0"/>
              </w:numPr>
              <w:adjustRightInd w:val="0"/>
              <w:snapToGrid w:val="0"/>
              <w:spacing w:line="360" w:lineRule="auto"/>
              <w:jc w:val="center"/>
              <w:textAlignment w:val="center"/>
              <w:rPr>
                <w:rFonts w:hint="eastAsia" w:ascii="仿宋" w:hAnsi="仿宋" w:eastAsia="仿宋" w:cs="黑体"/>
                <w:b/>
                <w:color w:val="808080"/>
                <w:sz w:val="24"/>
                <w:lang w:val="en-US" w:eastAsia="zh-CN"/>
              </w:rPr>
            </w:pPr>
            <w:r>
              <w:rPr>
                <w:rFonts w:ascii="仿宋" w:hAnsi="仿宋" w:eastAsia="仿宋" w:cs="宋体"/>
                <w:b/>
                <w:color w:val="7F7F7F"/>
                <w:kern w:val="0"/>
                <w:sz w:val="24"/>
              </w:rPr>
              <w:drawing>
                <wp:inline distT="0" distB="0" distL="114300" distR="114300">
                  <wp:extent cx="720090" cy="597535"/>
                  <wp:effectExtent l="0" t="0" r="3810" b="12065"/>
                  <wp:docPr id="11" name="图片 5" descr="农产品地理标志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农产品地理标志原图"/>
                          <pic:cNvPicPr>
                            <a:picLocks noChangeAspect="1"/>
                          </pic:cNvPicPr>
                        </pic:nvPicPr>
                        <pic:blipFill>
                          <a:blip r:embed="rId16"/>
                          <a:stretch>
                            <a:fillRect/>
                          </a:stretch>
                        </pic:blipFill>
                        <pic:spPr>
                          <a:xfrm>
                            <a:off x="0" y="0"/>
                            <a:ext cx="720090" cy="597535"/>
                          </a:xfrm>
                          <a:prstGeom prst="rect">
                            <a:avLst/>
                          </a:prstGeom>
                          <a:noFill/>
                          <a:ln>
                            <a:noFill/>
                          </a:ln>
                        </pic:spPr>
                      </pic:pic>
                    </a:graphicData>
                  </a:graphic>
                </wp:inline>
              </w:drawing>
            </w:r>
            <w:r>
              <w:drawing>
                <wp:inline distT="0" distB="0" distL="114300" distR="114300">
                  <wp:extent cx="666115" cy="635000"/>
                  <wp:effectExtent l="0" t="0" r="63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666115" cy="63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海南文昌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椰子故乡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文昌市农业农村局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“文昌椰子”农产品地理标志管理办公室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海南文昌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3"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2017年9月1日获批国家农产品地理标志（AGI02136）登记，2018年10月28日获国家知识产权局地理标志证明商标（25200587）；2017年12月获海南农产品十佳区域公用品牌。2018年6月获“海南省农产品品牌创建大赛”三等奖。2019获全国绿色农业十佳果品地标品牌</w:t>
            </w:r>
            <w:r>
              <w:rPr>
                <w:rFonts w:hint="eastAsia" w:ascii="仿宋" w:hAnsi="仿宋" w:eastAsia="仿宋" w:cs="仿宋"/>
                <w:sz w:val="24"/>
                <w:szCs w:val="24"/>
                <w:lang w:eastAsia="zh-CN"/>
              </w:rPr>
              <w:t>、</w:t>
            </w:r>
            <w:r>
              <w:rPr>
                <w:rFonts w:hint="eastAsia" w:ascii="仿宋" w:hAnsi="仿宋" w:eastAsia="仿宋" w:cs="仿宋"/>
                <w:sz w:val="24"/>
                <w:szCs w:val="24"/>
              </w:rPr>
              <w:t>出版《“文昌椰子”品牌建设》专著1部</w:t>
            </w:r>
            <w:r>
              <w:rPr>
                <w:rFonts w:hint="eastAsia" w:ascii="仿宋" w:hAnsi="仿宋" w:eastAsia="仿宋" w:cs="仿宋"/>
                <w:sz w:val="24"/>
                <w:szCs w:val="24"/>
                <w:lang w:eastAsia="zh-CN"/>
              </w:rPr>
              <w:t>、入“海南省第一批重点商标保护名录”。</w:t>
            </w:r>
            <w:r>
              <w:rPr>
                <w:rFonts w:hint="eastAsia" w:ascii="仿宋" w:hAnsi="仿宋" w:eastAsia="仿宋" w:cs="仿宋"/>
                <w:sz w:val="24"/>
                <w:szCs w:val="24"/>
              </w:rPr>
              <w:t>助力文昌东郊鼎椰农业专业合作社郑岗获“全国扶贫攻坚奖奋进奖”。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文昌位于琼北地区，属于热带季风与南亚热带气候交汇区，是典型的季风性气候。得天独厚的自然条件造就了“文昌椰子”独特的栽培环境。椰子是海南的象征，更是文昌市的名片，素有“海南椰子半文昌，椰子产业看文昌”的说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“文昌椰子”树体高大、果皮翠绿、果顶棱角明显，其椰汁清甜、椰肉软硬适中，含有丰富的可溶性糖、矿质元素、蛋白质和脂肪酸。它以天然、绿色、无公害著称，深受消费者青睐。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文昌椰子”采用中国热带农业科学院椰子研究所提出的滨海沙壤土栽培模式种植，严格把控质量关。产品质量执行“中华人民共和国农产品地理标志生产和质量控制技术规范生产，产品来源可追溯。全市17个乡镇种植椰子23.8万亩。2018年，文昌椰子年产量达1.7亿个，实现10亿元年产值,是文昌农产品供给中当仁不让的“龙头老大”。截止到2019年底共授权20家单位，其中包括春光、椰海、绿果岛等知名品牌企业。2017年至今，累计应用企业20家，产品销往全国、东南亚和欧美国家和地区，综合产值近50亿，带动就业2万多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1、海南春光食品有限公司——春光品牌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2、海南岛屿食品饮料有限公司——</w:t>
            </w:r>
            <w:r>
              <w:rPr>
                <w:rFonts w:hint="eastAsia" w:ascii="仿宋" w:hAnsi="仿宋" w:eastAsia="仿宋" w:cs="仿宋"/>
                <w:sz w:val="24"/>
                <w:szCs w:val="24"/>
                <w:lang w:val="en-US" w:eastAsia="zh-CN"/>
              </w:rPr>
              <w:t>海南岛</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海南文昌绿果岛食品有限公司——绿果岛品牌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、文昌宝椰食品有限公司——</w:t>
            </w:r>
            <w:r>
              <w:rPr>
                <w:rFonts w:hint="eastAsia" w:ascii="仿宋" w:hAnsi="仿宋" w:eastAsia="仿宋" w:cs="仿宋"/>
                <w:sz w:val="24"/>
                <w:szCs w:val="24"/>
                <w:lang w:val="en-US" w:eastAsia="zh-CN"/>
              </w:rPr>
              <w:t>东郊宝椰</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、海南美椰食品科技有限公司——娜古香品牌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Heiti SC Light"/>
                <w:b/>
                <w:sz w:val="24"/>
              </w:rPr>
              <w:t>授</w:t>
            </w:r>
            <w:r>
              <w:rPr>
                <w:rFonts w:hint="eastAsia" w:ascii="仿宋" w:hAnsi="仿宋" w:eastAsia="仿宋" w:cs="仿宋"/>
                <w:b/>
                <w:bCs/>
                <w:sz w:val="24"/>
                <w:szCs w:val="24"/>
              </w:rPr>
              <w:t xml:space="preserve">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Heiti SC Light"/>
                <w:b/>
                <w:sz w:val="24"/>
              </w:rPr>
            </w:pPr>
            <w:r>
              <w:rPr>
                <w:rFonts w:hint="eastAsia" w:ascii="仿宋" w:hAnsi="仿宋" w:eastAsia="仿宋" w:cs="仿宋"/>
                <w:b/>
                <w:bCs/>
                <w:sz w:val="24"/>
                <w:szCs w:val="24"/>
              </w:rPr>
              <w:t>销售渠</w:t>
            </w:r>
            <w:r>
              <w:rPr>
                <w:rFonts w:hint="eastAsia" w:ascii="仿宋" w:hAnsi="仿宋" w:eastAsia="仿宋" w:cs="Heiti SC Light"/>
                <w:b/>
                <w:sz w:val="24"/>
              </w:rPr>
              <w:t>道</w:t>
            </w:r>
          </w:p>
        </w:tc>
        <w:tc>
          <w:tcPr>
            <w:tcW w:w="6129"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1、天</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猫：春光食品旗舰店（春光品牌）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宝：娜古香椰子油营销店（娜古香品牌）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宝：海南特产</w:t>
            </w:r>
            <w:r>
              <w:rPr>
                <w:rFonts w:hint="eastAsia" w:ascii="仿宋" w:hAnsi="仿宋" w:eastAsia="仿宋" w:cs="仿宋"/>
                <w:sz w:val="24"/>
                <w:szCs w:val="24"/>
                <w:lang w:val="en-US" w:eastAsia="zh-CN"/>
              </w:rPr>
              <w:t>春光</w:t>
            </w:r>
            <w:r>
              <w:rPr>
                <w:rFonts w:hint="eastAsia" w:ascii="仿宋" w:hAnsi="仿宋" w:eastAsia="仿宋" w:cs="仿宋"/>
                <w:sz w:val="24"/>
                <w:szCs w:val="24"/>
              </w:rPr>
              <w:t>店（椰海、岛屿等品牌）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宝：椰峰食品专营店（绿果岛品牌）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133"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Heiti SC Light"/>
                <w:b/>
                <w:sz w:val="24"/>
              </w:rPr>
            </w:pPr>
          </w:p>
        </w:tc>
        <w:tc>
          <w:tcPr>
            <w:tcW w:w="6129"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1、春光品牌：春光食品展销店：（0898-65805522）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、娜古香品牌：娜古香椰子油展销店：海南文昌市文清大道331号椰子大观园旁边（0898-63218866）</w:t>
            </w:r>
          </w:p>
        </w:tc>
      </w:tr>
    </w:tbl>
    <w:p>
      <w:pPr>
        <w:ind w:firstLine="420"/>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3"/>
        <w:bidi w:val="0"/>
        <w:jc w:val="center"/>
        <w:rPr>
          <w:rFonts w:hint="eastAsia"/>
          <w:lang w:val="en-US" w:eastAsia="zh-CN"/>
        </w:rPr>
      </w:pPr>
      <w:bookmarkStart w:id="98" w:name="_Toc32732"/>
      <w:r>
        <w:rPr>
          <w:rFonts w:hint="eastAsia"/>
          <w:lang w:val="en-US" w:eastAsia="zh-CN"/>
        </w:rPr>
        <w:t>三亚甜瓜</w:t>
      </w:r>
      <w:bookmarkEnd w:id="98"/>
    </w:p>
    <w:tbl>
      <w:tblPr>
        <w:tblStyle w:val="12"/>
        <w:tblW w:w="8296"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1813"/>
        <w:gridCol w:w="4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2" w:hRule="atLeast"/>
        </w:trPr>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val="en-US" w:eastAsia="zh-CN"/>
              </w:rPr>
              <w:t>三亚</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三亚甜瓜</w:t>
            </w:r>
          </w:p>
        </w:tc>
        <w:tc>
          <w:tcPr>
            <w:tcW w:w="4339"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0"/>
              </w:numPr>
              <w:adjustRightInd w:val="0"/>
              <w:snapToGrid w:val="0"/>
              <w:spacing w:line="360" w:lineRule="auto"/>
              <w:jc w:val="center"/>
              <w:textAlignment w:val="center"/>
              <w:rPr>
                <w:rFonts w:hint="eastAsia" w:ascii="仿宋" w:hAnsi="仿宋" w:eastAsia="仿宋" w:cs="黑体"/>
                <w:b/>
                <w:color w:val="808080"/>
                <w:sz w:val="24"/>
                <w:lang w:val="en-US" w:eastAsia="zh-CN"/>
              </w:rPr>
            </w:pPr>
            <w:r>
              <w:rPr>
                <w:rFonts w:ascii="仿宋" w:hAnsi="仿宋" w:eastAsia="仿宋" w:cs="宋体"/>
                <w:b/>
                <w:color w:val="7F7F7F"/>
                <w:kern w:val="0"/>
                <w:sz w:val="24"/>
              </w:rPr>
              <w:drawing>
                <wp:inline distT="0" distB="0" distL="114300" distR="114300">
                  <wp:extent cx="720090" cy="597535"/>
                  <wp:effectExtent l="0" t="0" r="3810" b="12065"/>
                  <wp:docPr id="9" name="图片 5" descr="农产品地理标志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农产品地理标志原图"/>
                          <pic:cNvPicPr>
                            <a:picLocks noChangeAspect="1"/>
                          </pic:cNvPicPr>
                        </pic:nvPicPr>
                        <pic:blipFill>
                          <a:blip r:embed="rId16"/>
                          <a:stretch>
                            <a:fillRect/>
                          </a:stretch>
                        </pic:blipFill>
                        <pic:spPr>
                          <a:xfrm>
                            <a:off x="0" y="0"/>
                            <a:ext cx="720090" cy="5975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三亚市农业农村局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3" w:hRule="atLeast"/>
        </w:trPr>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品 牌 简 介</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三亚位于海南省最南端，素有“天然温室”之称，属于热带半干旱半湿润气候，年平均气温25.7℃，气候条件得天独厚，有利于三亚甜瓜生长。三亚甜瓜果形为椭圆形或橄榄形，色彩多样，有黄白绿色，还有光皮和网纹之分，如目前常规种植品种：网纹的有：金凤凰（黄皮红肉椭圆）、长香玉（绿皮红肉椭圆）、玫珑（绿皮绿肉圆形）、西洲密25号等；（绿皮红肉椭圆）光皮的有：蜜世界（白皮绿肉圆形）等、等果重1.5-3千克左右，口感甜香、肉厚细腻，爽口多汁，有股怡人的果香。 </w:t>
            </w:r>
          </w:p>
        </w:tc>
      </w:tr>
    </w:tbl>
    <w:p>
      <w:pPr>
        <w:rPr>
          <w:rFonts w:hint="default"/>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0000500000000020000"/>
    <w:charset w:val="00"/>
    <w:family w:val="roman"/>
    <w:pitch w:val="default"/>
    <w:sig w:usb0="00000000" w:usb1="00000000" w:usb2="00000000" w:usb3="00000000" w:csb0="2000019F" w:csb1="4F010000"/>
  </w:font>
  <w:font w:name="Helvetica Neue">
    <w:altName w:val="Corbel"/>
    <w:panose1 w:val="02000503000000020004"/>
    <w:charset w:val="00"/>
    <w:family w:val="auto"/>
    <w:pitch w:val="default"/>
    <w:sig w:usb0="00000000" w:usb1="00000000" w:usb2="0000001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eiti SC Light">
    <w:altName w:val="微软雅黑"/>
    <w:panose1 w:val="00000000000000000000"/>
    <w:charset w:val="50"/>
    <w:family w:val="auto"/>
    <w:pitch w:val="default"/>
    <w:sig w:usb0="00000000" w:usb1="00000000" w:usb2="00000010" w:usb3="00000000" w:csb0="003E0000" w:csb1="00000000"/>
  </w:font>
  <w:font w:name="仿宋_GB2312">
    <w:altName w:val="仿宋"/>
    <w:panose1 w:val="02010609030101010101"/>
    <w:charset w:val="86"/>
    <w:family w:val="modern"/>
    <w:pitch w:val="default"/>
    <w:sig w:usb0="00000000" w:usb1="00000000" w:usb2="00000000" w:usb3="00000000" w:csb0="00040000" w:csb1="00000000"/>
  </w:font>
  <w:font w:name="Corbel">
    <w:panose1 w:val="020B0503020204020204"/>
    <w:charset w:val="00"/>
    <w:family w:val="auto"/>
    <w:pitch w:val="default"/>
    <w:sig w:usb0="A00002EF" w:usb1="4000A44B" w:usb2="00000000" w:usb3="00000000" w:csb0="2000019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24"/>
      </w:rPr>
      <mc:AlternateContent>
        <mc:Choice Requires="wps">
          <w:drawing>
            <wp:anchor distT="0" distB="0" distL="114300" distR="114300" simplePos="0" relativeHeight="251709440" behindDoc="0" locked="0" layoutInCell="1" allowOverlap="1">
              <wp:simplePos x="0" y="0"/>
              <wp:positionH relativeFrom="column">
                <wp:posOffset>3619500</wp:posOffset>
              </wp:positionH>
              <wp:positionV relativeFrom="paragraph">
                <wp:posOffset>-193675</wp:posOffset>
              </wp:positionV>
              <wp:extent cx="1141730" cy="439420"/>
              <wp:effectExtent l="0" t="0" r="1270" b="17780"/>
              <wp:wrapNone/>
              <wp:docPr id="5" name="文本框 5"/>
              <wp:cNvGraphicFramePr/>
              <a:graphic xmlns:a="http://schemas.openxmlformats.org/drawingml/2006/main">
                <a:graphicData uri="http://schemas.microsoft.com/office/word/2010/wordprocessingShape">
                  <wps:wsp>
                    <wps:cNvSpPr txBox="1"/>
                    <wps:spPr>
                      <a:xfrm>
                        <a:off x="0" y="0"/>
                        <a:ext cx="1141730"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2"/>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海南·专辑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15.25pt;height:34.6pt;width:89.9pt;z-index:251709440;mso-width-relative:page;mso-height-relative:page;" fillcolor="#FFFFFF [3201]" filled="t" stroked="f" coordsize="21600,21600" o:gfxdata="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GWZk1gAAAAoBAAAPAAAA&#10;AAAAAAEAIAAAACIAAABkcnMvZG93bnJldi54bWxQSwECFAAUAAAACACHTuJAILQiHFACAACPBAAA&#10;DgAAAAAAAAABACAAAAAlAQAAZHJzL2Uyb0RvYy54bWxQSwUGAAAAAAYABgBZAQAA5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2"/>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海南·专辑</w:t>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4773930</wp:posOffset>
              </wp:positionH>
              <wp:positionV relativeFrom="paragraph">
                <wp:posOffset>-128905</wp:posOffset>
              </wp:positionV>
              <wp:extent cx="502920" cy="294005"/>
              <wp:effectExtent l="0" t="0" r="11430" b="10795"/>
              <wp:wrapNone/>
              <wp:docPr id="4" name="矩形 4"/>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9pt;margin-top:-10.15pt;height:23.15pt;width:39.6pt;z-index:251708416;v-text-anchor:middle;mso-width-relative:page;mso-height-relative:page;" fillcolor="#6C6C6C" filled="t" stroked="f" coordsize="21600,21600" o:gfxdata="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JBWLNsAAAAKAQAADwAAAAAA&#10;AAABACAAAAAiAAAAZHJzL2Rvd25yZXYueG1sUEsBAhQAFAAAAAgAh07iQH7AoVyCAgAA+QQAAA4A&#10;AAAAAAAAAQAgAAAAKgEAAGRycy9lMm9Eb2MueG1sUEsFBgAAAAAGAAYAWQEAAB4GAAAAAA==&#10;">
              <v:fill on="t" focussize="0,0"/>
              <v:stroke on="f" weight="0.5pt" miterlimit="8" joinstyle="miter"/>
              <v:imagedata o:title=""/>
              <o:lock v:ext="edit" aspectratio="f"/>
            </v:rect>
          </w:pict>
        </mc:Fallback>
      </mc:AlternateContent>
    </w: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4"/>
      </w:rPr>
      <mc:AlternateContent>
        <mc:Choice Requires="wps">
          <w:drawing>
            <wp:anchor distT="0" distB="0" distL="114300" distR="114300" simplePos="0" relativeHeight="251675648" behindDoc="0" locked="0" layoutInCell="1" allowOverlap="1">
              <wp:simplePos x="0" y="0"/>
              <wp:positionH relativeFrom="column">
                <wp:posOffset>536575</wp:posOffset>
              </wp:positionH>
              <wp:positionV relativeFrom="paragraph">
                <wp:posOffset>31115</wp:posOffset>
              </wp:positionV>
              <wp:extent cx="1413510" cy="281305"/>
              <wp:effectExtent l="0" t="0" r="15240" b="4445"/>
              <wp:wrapNone/>
              <wp:docPr id="2" name="文本框 2"/>
              <wp:cNvGraphicFramePr/>
              <a:graphic xmlns:a="http://schemas.openxmlformats.org/drawingml/2006/main">
                <a:graphicData uri="http://schemas.microsoft.com/office/word/2010/wordprocessingShape">
                  <wps:wsp>
                    <wps:cNvSpPr txBox="1"/>
                    <wps:spPr>
                      <a:xfrm>
                        <a:off x="0" y="0"/>
                        <a:ext cx="141351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sz w:val="24"/>
                              <w:szCs w:val="24"/>
                            </w:rPr>
                            <w:t>中国农业品牌目录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5pt;margin-top:2.45pt;height:22.15pt;width:111.3pt;z-index:251675648;mso-width-relative:page;mso-height-relative:page;" fillcolor="#FFFFFF [3201]" filled="t" stroked="f" coordsize="21600,21600" o:gfxdata="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ymGtIAAAAHAQAADwAAAAAAAAAB&#10;ACAAAAAiAAAAZHJzL2Rvd25yZXYueG1sUEsBAhQAFAAAAAgAh07iQKyVsRdPAgAAjwQAAA4AAAAA&#10;AAAAAQAgAAAAIQEAAGRycy9lMm9Eb2MueG1sUEsFBgAAAAAGAAYAWQEAAOIFAAAAAA==&#10;">
              <v:fill on="t" focussize="0,0"/>
              <v:stroke on="f" weight="0.5pt"/>
              <v:imagedata o:title=""/>
              <o:lock v:ext="edit" aspectratio="f"/>
              <v:textbox>
                <w:txbxContent>
                  <w:p>
                    <w:pPr>
                      <w:jc w:val="left"/>
                    </w:pPr>
                    <w:r>
                      <w:rPr>
                        <w:rFonts w:hint="eastAsia"/>
                        <w:sz w:val="24"/>
                        <w:szCs w:val="24"/>
                      </w:rPr>
                      <w:t>中国农业品牌目录</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17780</wp:posOffset>
              </wp:positionH>
              <wp:positionV relativeFrom="paragraph">
                <wp:posOffset>34290</wp:posOffset>
              </wp:positionV>
              <wp:extent cx="502920" cy="294005"/>
              <wp:effectExtent l="0" t="0" r="11430" b="10795"/>
              <wp:wrapNone/>
              <wp:docPr id="43" name="矩形 43"/>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7pt;height:23.15pt;width:39.6pt;z-index:251673600;v-text-anchor:middle;mso-width-relative:page;mso-height-relative:page;" fillcolor="#6C6C6C" filled="t" stroked="f" coordsize="21600,21600" o:gfxdata="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USDO71gAAAAUBAAAPAAAAAAAAAAEA&#10;IAAAACIAAABkcnMvZG93bnJldi54bWxQSwECFAAUAAAACACHTuJAoc0c9oMCAAD7BAAADgAAAAAA&#10;AAABACAAAAAlAQAAZHJzL2Uyb0RvYy54bWxQSwUGAAAAAAYABgBZAQAAGgYAAAAA&#10;">
              <v:fill on="t" focussize="0,0"/>
              <v:stroke on="f" weight="0.5pt" miterlimit="8" joinstyle="miter"/>
              <v:imagedata o:title=""/>
              <o:lock v:ext="edit" aspectratio="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6E6755"/>
    <w:rsid w:val="011E5746"/>
    <w:rsid w:val="01972208"/>
    <w:rsid w:val="02642576"/>
    <w:rsid w:val="03416788"/>
    <w:rsid w:val="03A56CDE"/>
    <w:rsid w:val="05724D01"/>
    <w:rsid w:val="060D1D8A"/>
    <w:rsid w:val="07D8016A"/>
    <w:rsid w:val="08294C33"/>
    <w:rsid w:val="094F1181"/>
    <w:rsid w:val="09CA3BCC"/>
    <w:rsid w:val="0CEC339C"/>
    <w:rsid w:val="0D42084E"/>
    <w:rsid w:val="0F20277C"/>
    <w:rsid w:val="10551BCC"/>
    <w:rsid w:val="10FE0B39"/>
    <w:rsid w:val="12352FD8"/>
    <w:rsid w:val="12D6559F"/>
    <w:rsid w:val="156659A2"/>
    <w:rsid w:val="167B55A1"/>
    <w:rsid w:val="173802DA"/>
    <w:rsid w:val="18287EDC"/>
    <w:rsid w:val="19BE68C8"/>
    <w:rsid w:val="1AA12F61"/>
    <w:rsid w:val="1C5F1B4A"/>
    <w:rsid w:val="1CC47546"/>
    <w:rsid w:val="1CDD5BB0"/>
    <w:rsid w:val="1D8173EE"/>
    <w:rsid w:val="1EE7797D"/>
    <w:rsid w:val="1F3F5D8A"/>
    <w:rsid w:val="201C11C3"/>
    <w:rsid w:val="28A92C34"/>
    <w:rsid w:val="293578A2"/>
    <w:rsid w:val="296D21E6"/>
    <w:rsid w:val="2B6E6755"/>
    <w:rsid w:val="2C466AC1"/>
    <w:rsid w:val="2CC76466"/>
    <w:rsid w:val="2D3E4323"/>
    <w:rsid w:val="2E420F05"/>
    <w:rsid w:val="2E8D4C7B"/>
    <w:rsid w:val="2EB17495"/>
    <w:rsid w:val="30A14292"/>
    <w:rsid w:val="30D00771"/>
    <w:rsid w:val="330F4A74"/>
    <w:rsid w:val="359218D2"/>
    <w:rsid w:val="36812631"/>
    <w:rsid w:val="3769132E"/>
    <w:rsid w:val="3B823248"/>
    <w:rsid w:val="3C0D7D9E"/>
    <w:rsid w:val="3C6714E8"/>
    <w:rsid w:val="3DDC6B28"/>
    <w:rsid w:val="3E7029D7"/>
    <w:rsid w:val="411E7EAF"/>
    <w:rsid w:val="41CC6F27"/>
    <w:rsid w:val="442E0A8A"/>
    <w:rsid w:val="47F2116A"/>
    <w:rsid w:val="49D77CCB"/>
    <w:rsid w:val="4B1366C7"/>
    <w:rsid w:val="4BC71C75"/>
    <w:rsid w:val="4C303933"/>
    <w:rsid w:val="4D7F713F"/>
    <w:rsid w:val="4D823070"/>
    <w:rsid w:val="4EEA4D94"/>
    <w:rsid w:val="4F356F2B"/>
    <w:rsid w:val="505658D9"/>
    <w:rsid w:val="5293732C"/>
    <w:rsid w:val="53EE0CBA"/>
    <w:rsid w:val="55E57001"/>
    <w:rsid w:val="56632078"/>
    <w:rsid w:val="57BB05A7"/>
    <w:rsid w:val="58756BAB"/>
    <w:rsid w:val="597065D6"/>
    <w:rsid w:val="59A42B1F"/>
    <w:rsid w:val="59EC45AC"/>
    <w:rsid w:val="5C7F346C"/>
    <w:rsid w:val="5ED20F2A"/>
    <w:rsid w:val="60DF4FB0"/>
    <w:rsid w:val="62C7439B"/>
    <w:rsid w:val="66B87205"/>
    <w:rsid w:val="673E4A56"/>
    <w:rsid w:val="67CE0A91"/>
    <w:rsid w:val="69661830"/>
    <w:rsid w:val="699C401E"/>
    <w:rsid w:val="6B9A2708"/>
    <w:rsid w:val="6D4430CB"/>
    <w:rsid w:val="6E924FBF"/>
    <w:rsid w:val="6EB061EE"/>
    <w:rsid w:val="6F4A6B8C"/>
    <w:rsid w:val="708D519C"/>
    <w:rsid w:val="73F04C85"/>
    <w:rsid w:val="752201F3"/>
    <w:rsid w:val="76AC0B3E"/>
    <w:rsid w:val="78127264"/>
    <w:rsid w:val="78AE61DA"/>
    <w:rsid w:val="79232F39"/>
    <w:rsid w:val="792D01E7"/>
    <w:rsid w:val="79ED46C1"/>
    <w:rsid w:val="7E191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keepNext/>
      <w:keepLines/>
      <w:spacing w:before="340" w:after="330" w:line="576" w:lineRule="auto"/>
      <w:outlineLvl w:val="0"/>
    </w:pPr>
    <w:rPr>
      <w:b/>
      <w:kern w:val="44"/>
      <w:sz w:val="44"/>
    </w:rPr>
  </w:style>
  <w:style w:type="paragraph" w:styleId="4">
    <w:name w:val="heading 2"/>
    <w:basedOn w:val="1"/>
    <w:next w:val="1"/>
    <w:link w:val="23"/>
    <w:unhideWhenUsed/>
    <w:qFormat/>
    <w:uiPriority w:val="0"/>
    <w:pPr>
      <w:spacing w:beforeAutospacing="1" w:afterAutospacing="1"/>
      <w:jc w:val="left"/>
      <w:outlineLvl w:val="1"/>
    </w:pPr>
    <w:rPr>
      <w:rFonts w:hint="eastAsia" w:ascii="宋体" w:hAnsi="宋体"/>
      <w:b/>
      <w:kern w:val="0"/>
      <w:sz w:val="30"/>
      <w:szCs w:val="36"/>
    </w:rPr>
  </w:style>
  <w:style w:type="paragraph" w:styleId="5">
    <w:name w:val="heading 5"/>
    <w:basedOn w:val="1"/>
    <w:next w:val="1"/>
    <w:qFormat/>
    <w:uiPriority w:val="9"/>
    <w:pPr>
      <w:keepNext/>
      <w:keepLines/>
      <w:spacing w:before="280" w:after="290" w:line="376" w:lineRule="auto"/>
      <w:outlineLvl w:val="4"/>
    </w:pPr>
    <w:rPr>
      <w:b/>
      <w:bCs/>
      <w:sz w:val="28"/>
      <w:szCs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Body Text 2"/>
    <w:basedOn w:val="1"/>
    <w:uiPriority w:val="0"/>
    <w:pPr>
      <w:spacing w:after="120" w:line="480" w:lineRule="auto"/>
    </w:pPr>
    <w:rPr>
      <w:rFonts w:ascii="Calibri" w:hAnsi="Calibri" w:eastAsia="宋体" w:cs="Times New Roman"/>
      <w:szCs w:val="24"/>
    </w:rPr>
  </w:style>
  <w:style w:type="paragraph" w:styleId="11">
    <w:name w:val="Normal (Web)"/>
    <w:basedOn w:val="1"/>
    <w:qFormat/>
    <w:uiPriority w:val="0"/>
    <w:pPr>
      <w:spacing w:beforeAutospacing="1" w:afterAutospacing="1"/>
      <w:jc w:val="left"/>
    </w:pPr>
    <w:rPr>
      <w:rFonts w:ascii="Calibri" w:hAnsi="Calibri" w:cs="Times New Roman"/>
      <w:kern w:val="0"/>
      <w:sz w:val="24"/>
      <w:szCs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character" w:customStyle="1" w:styleId="16">
    <w:name w:val="font31"/>
    <w:basedOn w:val="14"/>
    <w:qFormat/>
    <w:uiPriority w:val="99"/>
    <w:rPr>
      <w:rFonts w:ascii="宋体" w:hAnsi="宋体" w:eastAsia="宋体" w:cs="宋体"/>
      <w:color w:val="000000"/>
      <w:sz w:val="21"/>
      <w:szCs w:val="21"/>
      <w:u w:val="none"/>
    </w:rPr>
  </w:style>
  <w:style w:type="character" w:customStyle="1" w:styleId="17">
    <w:name w:val="font11"/>
    <w:basedOn w:val="14"/>
    <w:qFormat/>
    <w:uiPriority w:val="99"/>
    <w:rPr>
      <w:rFonts w:ascii="Arial" w:hAnsi="Arial" w:cs="Arial"/>
      <w:color w:val="000000"/>
      <w:sz w:val="21"/>
      <w:szCs w:val="21"/>
      <w:u w:val="none"/>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_Style 11"/>
    <w:basedOn w:val="1"/>
    <w:unhideWhenUsed/>
    <w:qFormat/>
    <w:uiPriority w:val="99"/>
    <w:pPr>
      <w:ind w:firstLine="420"/>
    </w:pPr>
  </w:style>
  <w:style w:type="paragraph" w:customStyle="1" w:styleId="21">
    <w:name w:val="p17"/>
    <w:basedOn w:val="1"/>
    <w:qFormat/>
    <w:uiPriority w:val="0"/>
    <w:pPr>
      <w:widowControl/>
      <w:ind w:firstLine="0" w:firstLineChars="0"/>
    </w:pPr>
    <w:rPr>
      <w:kern w:val="0"/>
      <w:szCs w:val="21"/>
    </w:rPr>
  </w:style>
  <w:style w:type="character" w:customStyle="1" w:styleId="22">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23">
    <w:name w:val="标题 2 Char"/>
    <w:link w:val="4"/>
    <w:qFormat/>
    <w:uiPriority w:val="0"/>
    <w:rPr>
      <w:rFonts w:hint="eastAsia" w:ascii="宋体" w:hAnsi="宋体"/>
      <w:b/>
      <w:kern w:val="0"/>
      <w:sz w:val="30"/>
      <w:szCs w:val="36"/>
    </w:rPr>
  </w:style>
  <w:style w:type="character" w:customStyle="1" w:styleId="24">
    <w:name w:val="标题 1 Char"/>
    <w:link w:val="3"/>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33</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2020-05-18T07:10:00Z</dcterms:created>
  <dc:creator>旅程</dc:creator>
  <cp:lastModifiedBy>旅程</cp:lastModifiedBy>
  <dcterms:modified xsi:type="dcterms:W3CDTF">2020-12-15T03:11:00Z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