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bCs/>
          <w:szCs w:val="36"/>
        </w:rPr>
      </w:pPr>
      <w:bookmarkStart w:id="0" w:name="_Toc496794416"/>
      <w:bookmarkStart w:id="1" w:name="_Toc496794409"/>
      <w:r>
        <w:t>201</w:t>
      </w:r>
      <w:r>
        <w:rPr>
          <w:rFonts w:hint="eastAsia"/>
        </w:rPr>
        <w:t>9</w:t>
      </w:r>
      <w:r>
        <w:t>年国家科学技术奖提名公示内容</w:t>
      </w:r>
      <w:bookmarkEnd w:id="0"/>
    </w:p>
    <w:p>
      <w:pPr>
        <w:pStyle w:val="3"/>
      </w:pPr>
      <w:r>
        <w:t>一、项目名称</w:t>
      </w:r>
    </w:p>
    <w:p>
      <w:r>
        <w:t>气候变暖背景下主要粮食作物丰产高效耕作技术优化与集成应用</w:t>
      </w:r>
      <w:r>
        <w:rPr>
          <w:rFonts w:hint="eastAsia"/>
        </w:rPr>
        <w:t xml:space="preserve"> </w:t>
      </w:r>
    </w:p>
    <w:p>
      <w:pPr>
        <w:pStyle w:val="3"/>
      </w:pPr>
      <w:r>
        <w:t>二、提名者及提名意见</w:t>
      </w:r>
    </w:p>
    <w:p>
      <w:pPr>
        <w:rPr>
          <w:rFonts w:hint="eastAsia"/>
          <w:lang w:eastAsia="zh-CN"/>
        </w:rPr>
      </w:pPr>
      <w:r>
        <w:rPr>
          <w:rFonts w:hint="eastAsia"/>
          <w:lang w:val="en-US" w:eastAsia="zh-CN"/>
        </w:rPr>
        <w:t>提名单位：</w:t>
      </w:r>
      <w:r>
        <w:rPr>
          <w:rFonts w:hint="eastAsia"/>
        </w:rPr>
        <w:t>农业农村部</w:t>
      </w:r>
      <w:r>
        <w:rPr>
          <w:rFonts w:hint="eastAsia"/>
          <w:lang w:eastAsia="zh-CN"/>
        </w:rPr>
        <w:t>。</w:t>
      </w:r>
    </w:p>
    <w:p>
      <w:pPr>
        <w:rPr>
          <w:rFonts w:hint="eastAsia"/>
          <w:lang w:val="en-US" w:eastAsia="zh-CN"/>
        </w:rPr>
      </w:pPr>
      <w:r>
        <w:rPr>
          <w:rFonts w:hint="eastAsia"/>
          <w:lang w:val="en-US" w:eastAsia="zh-CN"/>
        </w:rPr>
        <w:t>提名意见：</w:t>
      </w:r>
    </w:p>
    <w:p>
      <w:bookmarkStart w:id="2" w:name="_GoBack"/>
      <w:bookmarkEnd w:id="2"/>
      <w:r>
        <w:t>东北、华北和长江三角洲既是我国粮食主产区，也是气候变化敏感区。气候变暖已经严重影响了三大区域作物丰产稳产，危及国家粮食安全。为此，在国家科技支撑和重点基础研究计划等支持下，按照共性理论创新、区域技术研发与模式构建的总体思路，中国农业科学院作物科学研究所等单位，就作物对气候变暖的响应</w:t>
      </w:r>
      <w:r>
        <w:rPr>
          <w:rFonts w:hint="eastAsia"/>
        </w:rPr>
        <w:t>规律</w:t>
      </w:r>
      <w:r>
        <w:t>和耕作适应技术进行系统研究。</w:t>
      </w:r>
    </w:p>
    <w:p>
      <w:r>
        <w:t>经15年协同攻关，揭示了作物生长季气候变暖的非对称性和区域水热变化的非均一性特征及作物响应的非线性</w:t>
      </w:r>
      <w:r>
        <w:rPr>
          <w:rFonts w:hint="eastAsia"/>
        </w:rPr>
        <w:t>规律</w:t>
      </w:r>
      <w:r>
        <w:t>，明确了作物耕种期耕层水热障碍加剧的主要原因；探明了</w:t>
      </w:r>
      <w:r>
        <w:rPr>
          <w:rFonts w:hint="eastAsia" w:ascii="仿宋" w:hAnsi="仿宋" w:eastAsia="仿宋"/>
          <w:lang w:eastAsia="zh-CN"/>
        </w:rPr>
        <w:t>“</w:t>
      </w:r>
      <w:r>
        <w:t>品种趋利-茬口避害</w:t>
      </w:r>
      <w:r>
        <w:rPr>
          <w:rFonts w:hint="eastAsia" w:ascii="仿宋" w:hAnsi="仿宋" w:eastAsia="仿宋"/>
          <w:lang w:eastAsia="zh-CN"/>
        </w:rPr>
        <w:t>”</w:t>
      </w:r>
      <w:r>
        <w:t>的作物周年匹配适应策略和</w:t>
      </w:r>
      <w:r>
        <w:rPr>
          <w:rFonts w:hint="eastAsia" w:ascii="仿宋" w:hAnsi="仿宋" w:eastAsia="仿宋"/>
          <w:lang w:eastAsia="zh-CN"/>
        </w:rPr>
        <w:t>“</w:t>
      </w:r>
      <w:r>
        <w:t>扩容-增碳-调墒</w:t>
      </w:r>
      <w:r>
        <w:rPr>
          <w:rFonts w:hint="eastAsia" w:ascii="仿宋" w:hAnsi="仿宋" w:eastAsia="仿宋"/>
          <w:lang w:eastAsia="zh-CN"/>
        </w:rPr>
        <w:t>”</w:t>
      </w:r>
      <w:r>
        <w:t>的耕层水热协调途径，确定了耕作适应方案；针对东北暖干化、华北干热化和长江三角洲湿热化状况，创建了春玉米平播垄管、小麦-玉米免耕深旋、小麦-水稻沟畦配套的改土调墒耕作技术与模式，为区域作物生产适应气候变暖提供了系统化解决方案。</w:t>
      </w:r>
    </w:p>
    <w:p>
      <w:r>
        <w:t>获授权专利12件，其中发明专利6件，部分成果获省部级科技进步二等奖3项。近三年累计推广应用1.15亿亩，为《全国粮油绿色高产高效创建》、《主要农作物生产全程机械化推进行动》和《现代生态农业创新示范》等国家级行动和规划的实施提供了重要的科学依据与技术支撑，社会效益显著。</w:t>
      </w:r>
    </w:p>
    <w:p>
      <w:r>
        <w:t>提名该项目为国家科学技术进步奖二等奖。</w:t>
      </w:r>
    </w:p>
    <w:bookmarkEnd w:id="1"/>
    <w:p>
      <w:pPr>
        <w:pStyle w:val="3"/>
      </w:pPr>
      <w:r>
        <w:t>三、项目简介</w:t>
      </w:r>
    </w:p>
    <w:p>
      <w:r>
        <w:rPr>
          <w:rFonts w:hint="eastAsia"/>
        </w:rPr>
        <w:t>上世纪80年代以来，我国东北、华北和长江三角洲等粮食主产区气候变暖尤为显著，导致区域性干旱、高温、渍涝等灾害，严重影响了小麦、玉米和水稻三大作物的丰产稳产，威胁国家粮食安全。为此，在国家科技支撑和重点基础研究计划等项目支持下，针对作物对气候变暖响应规律不明、耕层水热障碍不清、耕作适应技术差等关键问题，开展了15年多学科联合攻关，创建了气候变暖下</w:t>
      </w:r>
      <w:r>
        <w:rPr>
          <w:rFonts w:hint="eastAsia" w:ascii="仿宋" w:hAnsi="仿宋" w:eastAsia="仿宋"/>
          <w:lang w:eastAsia="zh-CN"/>
        </w:rPr>
        <w:t>“</w:t>
      </w:r>
      <w:r>
        <w:rPr>
          <w:rFonts w:hint="eastAsia"/>
        </w:rPr>
        <w:t>作物配置-耕作调控</w:t>
      </w:r>
      <w:r>
        <w:rPr>
          <w:rFonts w:hint="eastAsia" w:ascii="仿宋" w:hAnsi="仿宋" w:eastAsia="仿宋"/>
          <w:lang w:eastAsia="zh-CN"/>
        </w:rPr>
        <w:t>”</w:t>
      </w:r>
      <w:r>
        <w:rPr>
          <w:rFonts w:hint="eastAsia"/>
        </w:rPr>
        <w:t>的作物耕作整体适应体系，获得如下创新成果：</w:t>
      </w:r>
    </w:p>
    <w:p>
      <w:pPr>
        <w:keepNext w:val="0"/>
        <w:keepLines w:val="0"/>
        <w:pageBreakBefore w:val="0"/>
        <w:widowControl w:val="0"/>
        <w:kinsoku/>
        <w:wordWrap/>
        <w:overflowPunct/>
        <w:topLinePunct w:val="0"/>
        <w:autoSpaceDE/>
        <w:autoSpaceDN/>
        <w:bidi w:val="0"/>
        <w:adjustRightInd/>
        <w:snapToGrid/>
        <w:textAlignment w:val="auto"/>
        <w:outlineLvl w:val="9"/>
      </w:pPr>
      <w:r>
        <w:rPr>
          <w:b/>
          <w:bCs/>
        </w:rPr>
        <w:t>1．揭示了三大作物对气候变暖的非线性响应</w:t>
      </w:r>
      <w:r>
        <w:rPr>
          <w:rFonts w:hint="eastAsia"/>
          <w:b/>
          <w:bCs/>
        </w:rPr>
        <w:t>规律</w:t>
      </w:r>
      <w:r>
        <w:rPr>
          <w:b/>
          <w:bCs/>
        </w:rPr>
        <w:t>，创新了</w:t>
      </w:r>
      <w:r>
        <w:rPr>
          <w:rFonts w:hint="eastAsia" w:ascii="仿宋" w:hAnsi="仿宋" w:eastAsia="仿宋"/>
          <w:b/>
          <w:bCs/>
          <w:lang w:eastAsia="zh-CN"/>
        </w:rPr>
        <w:t>“</w:t>
      </w:r>
      <w:r>
        <w:rPr>
          <w:b/>
          <w:bCs/>
        </w:rPr>
        <w:t>品种趋利-茬口避害</w:t>
      </w:r>
      <w:r>
        <w:rPr>
          <w:rFonts w:hint="eastAsia" w:ascii="仿宋" w:hAnsi="仿宋" w:eastAsia="仿宋"/>
          <w:b/>
          <w:bCs/>
          <w:lang w:eastAsia="zh-CN"/>
        </w:rPr>
        <w:t>”</w:t>
      </w:r>
      <w:r>
        <w:rPr>
          <w:b/>
          <w:bCs/>
        </w:rPr>
        <w:t>的作物配置策略和区域优化方案</w:t>
      </w:r>
      <w:r>
        <w:t>。气候倾向率线性回归分析，发现了作物生长季气温的非对称性升高，即冬春升幅高于夏秋、白天低于夜间。统计区域水热数据和标准化降水蒸散指数，发现气候变暖导致了区域水热的非均一性变化，</w:t>
      </w:r>
      <w:r>
        <w:rPr>
          <w:rFonts w:hint="eastAsia"/>
        </w:rPr>
        <w:t>即</w:t>
      </w:r>
      <w:r>
        <w:t>东北暖干化、华北干热化和长江三角洲湿热化。创新开放式增温试验，揭示了春玉米、冬小麦和水稻生育期和产量对气候变暖的非线性响应</w:t>
      </w:r>
      <w:r>
        <w:rPr>
          <w:rFonts w:hint="eastAsia"/>
        </w:rPr>
        <w:t>规律</w:t>
      </w:r>
      <w:r>
        <w:t>，</w:t>
      </w:r>
      <w:r>
        <w:rPr>
          <w:rFonts w:hint="eastAsia"/>
        </w:rPr>
        <w:t>即</w:t>
      </w:r>
      <w:r>
        <w:t>花前生育期缩短、花后延长、春玉米和冬小麦增产、水稻减产。基于作物产量与生长度日和播种期的关系，建立了茬口优化的积温响应模型，确定了</w:t>
      </w:r>
      <w:r>
        <w:rPr>
          <w:rFonts w:hint="eastAsia" w:ascii="仿宋" w:hAnsi="仿宋" w:eastAsia="仿宋"/>
          <w:lang w:eastAsia="zh-CN"/>
        </w:rPr>
        <w:t>“</w:t>
      </w:r>
      <w:r>
        <w:t>品种趋利、茬口避害</w:t>
      </w:r>
      <w:r>
        <w:rPr>
          <w:rFonts w:hint="eastAsia" w:ascii="仿宋" w:hAnsi="仿宋" w:eastAsia="仿宋"/>
          <w:lang w:eastAsia="zh-CN"/>
        </w:rPr>
        <w:t>”</w:t>
      </w:r>
      <w:r>
        <w:t>的周年匹配适应策略，创新了东北春玉米、华北小麦-玉米和长江三角洲小麦-水稻品种茬口区域优化方案。</w:t>
      </w:r>
    </w:p>
    <w:p>
      <w:pPr>
        <w:keepNext w:val="0"/>
        <w:keepLines w:val="0"/>
        <w:pageBreakBefore w:val="0"/>
        <w:widowControl w:val="0"/>
        <w:kinsoku/>
        <w:wordWrap/>
        <w:overflowPunct/>
        <w:topLinePunct w:val="0"/>
        <w:autoSpaceDE/>
        <w:autoSpaceDN/>
        <w:bidi w:val="0"/>
        <w:adjustRightInd/>
        <w:snapToGrid/>
        <w:textAlignment w:val="auto"/>
        <w:outlineLvl w:val="9"/>
        <w:rPr>
          <w:rFonts w:eastAsia="仿宋"/>
          <w:b/>
          <w:color w:val="000000"/>
          <w:szCs w:val="24"/>
        </w:rPr>
      </w:pPr>
      <w:r>
        <w:rPr>
          <w:b/>
          <w:bCs/>
        </w:rPr>
        <w:t>2．揭示了耕层水热障碍加剧的成因和</w:t>
      </w:r>
      <w:r>
        <w:rPr>
          <w:rFonts w:hint="eastAsia" w:ascii="仿宋" w:hAnsi="仿宋" w:eastAsia="仿宋"/>
          <w:b/>
          <w:bCs/>
          <w:lang w:eastAsia="zh-CN"/>
        </w:rPr>
        <w:t>“</w:t>
      </w:r>
      <w:r>
        <w:rPr>
          <w:b/>
          <w:bCs/>
        </w:rPr>
        <w:t>扩容-增碳-调墒</w:t>
      </w:r>
      <w:r>
        <w:rPr>
          <w:rFonts w:hint="eastAsia" w:ascii="仿宋" w:hAnsi="仿宋" w:eastAsia="仿宋"/>
          <w:b/>
          <w:bCs/>
          <w:lang w:eastAsia="zh-CN"/>
        </w:rPr>
        <w:t>”</w:t>
      </w:r>
      <w:r>
        <w:rPr>
          <w:b/>
          <w:bCs/>
        </w:rPr>
        <w:t>的调控途径，创建了三大作物系统改土调墒的耕作适应技术。</w:t>
      </w:r>
      <w:r>
        <w:t>挖掘区域水热和作物物候观测数据，探明了气候变暖下降水变率增大和耕种期缩短是耕层水热障碍加剧的主要原因。创建土壤结构体图像分析和机耕效果田间测试平台，解决了耕层构造可视化和定量化评价难题，确定了</w:t>
      </w:r>
      <w:r>
        <w:rPr>
          <w:rFonts w:hint="eastAsia" w:ascii="仿宋" w:hAnsi="仿宋" w:eastAsia="仿宋"/>
          <w:lang w:eastAsia="zh-CN"/>
        </w:rPr>
        <w:t>“</w:t>
      </w:r>
      <w:r>
        <w:t>深旋耕扩容-秸秆还田增碳-少免耕调墒</w:t>
      </w:r>
      <w:r>
        <w:rPr>
          <w:rFonts w:hint="eastAsia" w:ascii="仿宋" w:hAnsi="仿宋" w:eastAsia="仿宋"/>
          <w:lang w:eastAsia="zh-CN"/>
        </w:rPr>
        <w:t>”</w:t>
      </w:r>
      <w:r>
        <w:t>组合的耕层调控途径。创建了东北春玉米平播垄管、华北小麦-玉米免耕深旋、长江三角洲小麦-水稻沟畦配套等改土调墒技术，土壤有机碳递增4.1%~10.5%、大团聚体增加10.1%~22.5%、容重下降3.7%~9.8%。研制了智能排种和仿形播种等关键部件，集成了高效一体化耕种</w:t>
      </w:r>
      <w:r>
        <w:rPr>
          <w:rFonts w:hint="eastAsia"/>
        </w:rPr>
        <w:t>装备</w:t>
      </w:r>
      <w:r>
        <w:t>，耕种平均省时52.1%、节能33.7%。</w:t>
      </w:r>
    </w:p>
    <w:p>
      <w:r>
        <w:rPr>
          <w:b/>
          <w:bCs/>
        </w:rPr>
        <w:t>3．创新了三大区域作物耕作对气候变暖的整体适应体系，实现了大面积推广应用，社会经济效益显著。</w:t>
      </w:r>
      <w:r>
        <w:t>以改土调墒的耕作适应技术为核心，开展茬口匹配、抗逆丰产和一体化耕种等技术集成，构建了适应东北暖干化的春玉米高产高效、华北干热化的小麦-玉米丰产增效、长江三角洲湿热化的小麦-水稻丰产高效的耕作新体系，周年平均增产7.2%~22.6%。近三年累计推广应用1.15亿亩，增产粮食604.0万吨，增收86.4亿元。</w:t>
      </w:r>
    </w:p>
    <w:p>
      <w:r>
        <w:t>获授权专利12件，其中发明专利6件；软件著作权1项</w:t>
      </w:r>
      <w:r>
        <w:rPr>
          <w:rFonts w:hint="eastAsia"/>
        </w:rPr>
        <w:t>；</w:t>
      </w:r>
      <w:r>
        <w:t>发表论文206篇</w:t>
      </w:r>
      <w:r>
        <w:rPr>
          <w:rFonts w:hint="eastAsia"/>
        </w:rPr>
        <w:t>，其中SCI 40篇，他引481次</w:t>
      </w:r>
      <w:r>
        <w:t>。为《全国粮油绿色高产高效创建》、《主要农作物生产全程机械化推进行动》和《现代生态农业创新示范》等国家级行动计划提供了科学依据与技术支撑，被世界银行和联合国粮农组织推荐为适应气候变化的关键技术。中国农学会评价认为</w:t>
      </w:r>
      <w:r>
        <w:rPr>
          <w:rFonts w:hint="eastAsia" w:ascii="仿宋" w:hAnsi="仿宋" w:eastAsia="仿宋"/>
          <w:lang w:eastAsia="zh-CN"/>
        </w:rPr>
        <w:t>“</w:t>
      </w:r>
      <w:r>
        <w:t>成果总体水平国际先进、部分国际领先</w:t>
      </w:r>
      <w:r>
        <w:rPr>
          <w:rFonts w:hint="eastAsia" w:ascii="仿宋" w:hAnsi="仿宋" w:eastAsia="仿宋"/>
          <w:lang w:eastAsia="zh-CN"/>
        </w:rPr>
        <w:t>”</w:t>
      </w:r>
      <w:r>
        <w:t>。</w:t>
      </w:r>
    </w:p>
    <w:p>
      <w:pPr>
        <w:pStyle w:val="3"/>
      </w:pPr>
      <w:r>
        <w:t>四、客观评价</w:t>
      </w:r>
    </w:p>
    <w:p>
      <w:pPr>
        <w:rPr>
          <w:rFonts w:hint="eastAsia"/>
          <w:lang w:eastAsia="zh-CN"/>
        </w:rPr>
      </w:pPr>
      <w:r>
        <w:rPr>
          <w:b/>
          <w:bCs/>
        </w:rPr>
        <w:t>1．第三方评价认为</w:t>
      </w:r>
      <w:r>
        <w:rPr>
          <w:rFonts w:hint="eastAsia" w:ascii="仿宋" w:hAnsi="仿宋" w:eastAsia="仿宋"/>
          <w:b/>
          <w:bCs/>
          <w:lang w:eastAsia="zh-CN"/>
        </w:rPr>
        <w:t>“</w:t>
      </w:r>
      <w:r>
        <w:rPr>
          <w:b/>
          <w:bCs/>
        </w:rPr>
        <w:t>成果总体水平国际先进、部分国际领先</w:t>
      </w:r>
      <w:r>
        <w:rPr>
          <w:rFonts w:hint="eastAsia" w:ascii="仿宋" w:hAnsi="仿宋" w:eastAsia="仿宋"/>
          <w:b/>
          <w:bCs/>
          <w:lang w:eastAsia="zh-CN"/>
        </w:rPr>
        <w:t>”</w:t>
      </w:r>
    </w:p>
    <w:p>
      <w:pPr>
        <w:keepNext w:val="0"/>
        <w:keepLines w:val="0"/>
        <w:pageBreakBefore w:val="0"/>
        <w:widowControl w:val="0"/>
        <w:kinsoku/>
        <w:wordWrap/>
        <w:overflowPunct/>
        <w:topLinePunct w:val="0"/>
        <w:autoSpaceDE/>
        <w:autoSpaceDN/>
        <w:bidi w:val="0"/>
        <w:adjustRightInd/>
        <w:snapToGrid/>
        <w:textAlignment w:val="auto"/>
        <w:outlineLvl w:val="9"/>
        <w:rPr>
          <w:rFonts w:ascii="Times New Roman" w:eastAsia="仿宋"/>
          <w:szCs w:val="24"/>
        </w:rPr>
      </w:pPr>
      <w:r>
        <w:rPr>
          <w:b/>
          <w:bCs/>
          <w:szCs w:val="22"/>
        </w:rPr>
        <w:t>（1）中国农学会评价认为</w:t>
      </w:r>
      <w:r>
        <w:rPr>
          <w:rFonts w:hint="eastAsia" w:ascii="仿宋" w:hAnsi="仿宋" w:eastAsia="仿宋"/>
          <w:b/>
          <w:bCs/>
          <w:szCs w:val="22"/>
          <w:lang w:eastAsia="zh-CN"/>
        </w:rPr>
        <w:t>“</w:t>
      </w:r>
      <w:r>
        <w:rPr>
          <w:b/>
          <w:bCs/>
          <w:szCs w:val="22"/>
        </w:rPr>
        <w:t>成果总体处于国际先进，其中作物响应机制和改土调墒耕作技术达到国际领先水平</w:t>
      </w:r>
      <w:r>
        <w:rPr>
          <w:rFonts w:hint="eastAsia" w:ascii="仿宋" w:hAnsi="仿宋" w:eastAsia="仿宋"/>
          <w:b/>
          <w:bCs/>
          <w:szCs w:val="22"/>
          <w:lang w:eastAsia="zh-CN"/>
        </w:rPr>
        <w:t>”</w:t>
      </w:r>
      <w:r>
        <w:rPr>
          <w:b/>
          <w:bCs/>
          <w:szCs w:val="22"/>
        </w:rPr>
        <w:t>。</w:t>
      </w:r>
      <w:r>
        <w:rPr>
          <w:rFonts w:ascii="Times New Roman" w:eastAsia="仿宋"/>
          <w:szCs w:val="24"/>
        </w:rPr>
        <w:t>2018年12月1日，中国农学会对该成果进行了第三方评价，专家组一致认为该成果：</w:t>
      </w:r>
      <w:r>
        <w:rPr>
          <w:rFonts w:hint="eastAsia" w:ascii="仿宋" w:hAnsi="仿宋" w:eastAsia="仿宋"/>
          <w:szCs w:val="24"/>
          <w:lang w:eastAsia="zh-CN"/>
        </w:rPr>
        <w:t>“</w:t>
      </w:r>
      <w:r>
        <w:rPr>
          <w:rFonts w:ascii="Times New Roman" w:eastAsia="仿宋"/>
          <w:szCs w:val="24"/>
        </w:rPr>
        <w:t>创建了三大区域趋利避害的作物茬口优化方案</w:t>
      </w:r>
      <w:r>
        <w:rPr>
          <w:rFonts w:hint="eastAsia" w:ascii="仿宋" w:hAnsi="仿宋" w:eastAsia="仿宋"/>
          <w:szCs w:val="24"/>
          <w:lang w:eastAsia="zh-CN"/>
        </w:rPr>
        <w:t>”</w:t>
      </w:r>
      <w:r>
        <w:rPr>
          <w:rFonts w:ascii="Times New Roman" w:eastAsia="仿宋"/>
          <w:szCs w:val="24"/>
        </w:rPr>
        <w:t>、</w:t>
      </w:r>
      <w:r>
        <w:rPr>
          <w:rFonts w:hint="eastAsia" w:ascii="仿宋" w:hAnsi="仿宋" w:eastAsia="仿宋"/>
          <w:szCs w:val="24"/>
          <w:lang w:eastAsia="zh-CN"/>
        </w:rPr>
        <w:t>“</w:t>
      </w:r>
      <w:r>
        <w:rPr>
          <w:rFonts w:ascii="Times New Roman" w:eastAsia="仿宋"/>
          <w:szCs w:val="24"/>
        </w:rPr>
        <w:t>创建了东北春玉米平播垄管保墒增温、华北小麦-玉米秸秆分层还田降温调墒、长江三角洲小麦-水稻沟畦配套改土降渍等轮耕技术</w:t>
      </w:r>
      <w:r>
        <w:rPr>
          <w:rFonts w:hint="eastAsia" w:ascii="仿宋" w:hAnsi="仿宋" w:eastAsia="仿宋"/>
          <w:szCs w:val="24"/>
          <w:lang w:eastAsia="zh-CN"/>
        </w:rPr>
        <w:t>”</w:t>
      </w:r>
      <w:r>
        <w:rPr>
          <w:rFonts w:ascii="Times New Roman" w:eastAsia="仿宋"/>
          <w:szCs w:val="24"/>
        </w:rPr>
        <w:t>、创新了适应</w:t>
      </w:r>
      <w:r>
        <w:rPr>
          <w:rFonts w:hint="eastAsia" w:ascii="仿宋" w:hAnsi="仿宋" w:eastAsia="仿宋"/>
          <w:szCs w:val="24"/>
          <w:lang w:eastAsia="zh-CN"/>
        </w:rPr>
        <w:t>“</w:t>
      </w:r>
      <w:r>
        <w:rPr>
          <w:rFonts w:ascii="Times New Roman" w:eastAsia="仿宋"/>
          <w:szCs w:val="24"/>
        </w:rPr>
        <w:t>东北暖干化、华北干热化、长江三角洲湿热化</w:t>
      </w:r>
      <w:r>
        <w:rPr>
          <w:rFonts w:hint="eastAsia" w:ascii="仿宋" w:hAnsi="仿宋" w:eastAsia="仿宋"/>
          <w:szCs w:val="24"/>
          <w:lang w:eastAsia="zh-CN"/>
        </w:rPr>
        <w:t>”</w:t>
      </w:r>
      <w:r>
        <w:rPr>
          <w:rFonts w:ascii="Times New Roman" w:eastAsia="仿宋"/>
          <w:szCs w:val="24"/>
        </w:rPr>
        <w:t>的丰产高效耕作技术新体系，经济、生态、社会效益显著。成果整体达到国际先进水平，其中作物非线性响应机制和改土调墒技术达到国际领先水平。</w:t>
      </w:r>
    </w:p>
    <w:p>
      <w:pPr>
        <w:rPr>
          <w:b/>
          <w:bCs/>
          <w:lang w:val="en-US" w:eastAsia="zh-CN"/>
        </w:rPr>
      </w:pPr>
      <w:r>
        <w:rPr>
          <w:b/>
          <w:bCs/>
          <w:lang w:val="en-US" w:eastAsia="zh-CN"/>
        </w:rPr>
        <w:t>（2）项目验收意见：春玉米平播垄管、稻麦沟畦配套、水稻综合抗热技术国内外首次报道，达到国际领先水平</w:t>
      </w:r>
    </w:p>
    <w:p>
      <w:r>
        <w:t>2013年11月1日国家重点基础研究计划项目主持单位，组织专家对</w:t>
      </w:r>
      <w:r>
        <w:rPr>
          <w:rFonts w:hint="eastAsia" w:ascii="仿宋" w:hAnsi="仿宋" w:eastAsia="仿宋"/>
          <w:lang w:eastAsia="zh-CN"/>
        </w:rPr>
        <w:t>“</w:t>
      </w:r>
      <w:r>
        <w:t>春玉米密植高产与水热高效的协调机制与途径</w:t>
      </w:r>
      <w:r>
        <w:rPr>
          <w:rFonts w:hint="eastAsia" w:ascii="仿宋" w:hAnsi="仿宋" w:eastAsia="仿宋"/>
          <w:lang w:eastAsia="zh-CN"/>
        </w:rPr>
        <w:t>”</w:t>
      </w:r>
      <w:r>
        <w:t>课题进行会议验收，认为</w:t>
      </w:r>
      <w:r>
        <w:rPr>
          <w:rFonts w:hint="eastAsia" w:ascii="仿宋" w:hAnsi="仿宋" w:eastAsia="仿宋"/>
          <w:lang w:eastAsia="zh-CN"/>
        </w:rPr>
        <w:t>“</w:t>
      </w:r>
      <w:r>
        <w:t>明确了东北春玉米高产高效关键限制因子，确定了密植高产高效的品种类型和密度的区域配置方案，创新了平播垄管技术，春玉米增产增效15~20%</w:t>
      </w:r>
      <w:r>
        <w:rPr>
          <w:rFonts w:hint="eastAsia" w:ascii="仿宋" w:hAnsi="仿宋" w:eastAsia="仿宋"/>
          <w:lang w:eastAsia="zh-CN"/>
        </w:rPr>
        <w:t>”</w:t>
      </w:r>
      <w:r>
        <w:t>。</w:t>
      </w:r>
    </w:p>
    <w:p>
      <w:r>
        <w:t>农业农村部财政项目：</w:t>
      </w:r>
      <w:r>
        <w:rPr>
          <w:rFonts w:hint="eastAsia" w:ascii="仿宋" w:hAnsi="仿宋" w:eastAsia="仿宋"/>
          <w:lang w:eastAsia="zh-CN"/>
        </w:rPr>
        <w:t>“</w:t>
      </w:r>
      <w:r>
        <w:t>江淮稻区低碳高产稻作技术研究与示范</w:t>
      </w:r>
      <w:r>
        <w:rPr>
          <w:rFonts w:hint="eastAsia" w:ascii="仿宋" w:hAnsi="仿宋" w:eastAsia="仿宋"/>
          <w:lang w:eastAsia="zh-CN"/>
        </w:rPr>
        <w:t>”</w:t>
      </w:r>
      <w:r>
        <w:t>。2010年8月29-31日，农业部科技教育司组织专家进行会议验收，认为</w:t>
      </w:r>
      <w:r>
        <w:rPr>
          <w:rFonts w:hint="eastAsia" w:ascii="仿宋" w:hAnsi="仿宋" w:eastAsia="仿宋"/>
          <w:lang w:eastAsia="zh-CN"/>
        </w:rPr>
        <w:t>“</w:t>
      </w:r>
      <w:r>
        <w:t>项目在低排放高产优质品种筛选的同时，进行秸秆立体还田、稻麦少耕条播、厢沟浸润灌溉、节能型多功能稻麦直播机等低碳高产关键技术研究，新模式增产15%以上，节本5%以上，是一项节能减排、节本高效的高产稻作技术</w:t>
      </w:r>
      <w:r>
        <w:rPr>
          <w:rFonts w:hint="eastAsia" w:ascii="仿宋" w:hAnsi="仿宋" w:eastAsia="仿宋"/>
          <w:lang w:eastAsia="zh-CN"/>
        </w:rPr>
        <w:t>”</w:t>
      </w:r>
      <w:r>
        <w:t>。</w:t>
      </w:r>
    </w:p>
    <w:p>
      <w:r>
        <w:t>江苏省自然科学基金重点项目：</w:t>
      </w:r>
      <w:r>
        <w:rPr>
          <w:rFonts w:hint="eastAsia" w:ascii="仿宋" w:hAnsi="仿宋" w:eastAsia="仿宋"/>
          <w:lang w:eastAsia="zh-CN"/>
        </w:rPr>
        <w:t>“</w:t>
      </w:r>
      <w:r>
        <w:t>水稻避热抗热栽培生态生理机理及关键技术研究</w:t>
      </w:r>
      <w:r>
        <w:rPr>
          <w:rFonts w:hint="eastAsia" w:ascii="仿宋" w:hAnsi="仿宋" w:eastAsia="仿宋"/>
          <w:lang w:eastAsia="zh-CN"/>
        </w:rPr>
        <w:t>”</w:t>
      </w:r>
      <w:r>
        <w:t>。2008年1月5日，江苏省科技厅组织专家进行会议验收，认为</w:t>
      </w:r>
      <w:r>
        <w:rPr>
          <w:rFonts w:hint="eastAsia"/>
        </w:rPr>
        <w:t>课题</w:t>
      </w:r>
      <w:r>
        <w:rPr>
          <w:rFonts w:hint="eastAsia" w:ascii="仿宋" w:hAnsi="仿宋" w:eastAsia="仿宋"/>
          <w:lang w:eastAsia="zh-CN"/>
        </w:rPr>
        <w:t>“</w:t>
      </w:r>
      <w:r>
        <w:t>明确了高温热害生理指标及机制、阐明了高温热害发生规律、建立了水稻高产败育预警系统，形成了以生态避热、生理抗热、热害修复和热害预警等热害综合防治关键技术组成的水稻避热抗热的综合种植技术体系，在南京和扬州进行试验示范，分别增产14.05%和11.90%，创造经济效益129.46万元</w:t>
      </w:r>
      <w:r>
        <w:rPr>
          <w:rFonts w:hint="eastAsia" w:ascii="仿宋" w:hAnsi="仿宋" w:eastAsia="仿宋"/>
          <w:lang w:eastAsia="zh-CN"/>
        </w:rPr>
        <w:t>”</w:t>
      </w:r>
      <w:r>
        <w:t>。</w:t>
      </w:r>
    </w:p>
    <w:p>
      <w:pPr>
        <w:keepNext w:val="0"/>
        <w:keepLines w:val="0"/>
        <w:pageBreakBefore w:val="0"/>
        <w:widowControl w:val="0"/>
        <w:kinsoku/>
        <w:wordWrap/>
        <w:overflowPunct/>
        <w:topLinePunct w:val="0"/>
        <w:autoSpaceDE/>
        <w:autoSpaceDN/>
        <w:bidi w:val="0"/>
        <w:adjustRightInd/>
        <w:snapToGrid/>
        <w:textAlignment w:val="auto"/>
        <w:outlineLvl w:val="9"/>
        <w:rPr>
          <w:sz w:val="32"/>
          <w:szCs w:val="32"/>
          <w:lang w:val="en-US" w:eastAsia="zh-CN"/>
        </w:rPr>
      </w:pPr>
      <w:r>
        <w:rPr>
          <w:b/>
          <w:bCs/>
          <w:sz w:val="32"/>
          <w:szCs w:val="32"/>
          <w:lang w:val="en-US" w:eastAsia="zh-CN"/>
        </w:rPr>
        <w:t>2．查新报告显示：成果在作物非线性响应机制、耕层周年调控技术、作物系统整体适应体系等方面创新性显著</w:t>
      </w:r>
    </w:p>
    <w:p>
      <w:pPr>
        <w:keepNext w:val="0"/>
        <w:keepLines w:val="0"/>
        <w:pageBreakBefore w:val="0"/>
        <w:widowControl w:val="0"/>
        <w:kinsoku/>
        <w:wordWrap/>
        <w:overflowPunct/>
        <w:topLinePunct w:val="0"/>
        <w:autoSpaceDE/>
        <w:autoSpaceDN/>
        <w:bidi w:val="0"/>
        <w:adjustRightInd/>
        <w:snapToGrid/>
        <w:textAlignment w:val="auto"/>
        <w:outlineLvl w:val="9"/>
        <w:rPr>
          <w:sz w:val="32"/>
          <w:szCs w:val="32"/>
        </w:rPr>
      </w:pPr>
      <w:r>
        <w:rPr>
          <w:sz w:val="32"/>
          <w:szCs w:val="32"/>
        </w:rPr>
        <w:t>经国家一级查新机构——中国农业科学院科技文献信息中心查新，认为该成果在3 个方面具有创新性：（1）揭示了三大作物系统对气候变暖的非线性响应，创建了</w:t>
      </w:r>
      <w:r>
        <w:rPr>
          <w:rFonts w:hint="eastAsia" w:ascii="仿宋" w:hAnsi="仿宋" w:eastAsia="仿宋"/>
          <w:sz w:val="32"/>
          <w:szCs w:val="32"/>
          <w:lang w:eastAsia="zh-CN"/>
        </w:rPr>
        <w:t>“</w:t>
      </w:r>
      <w:r>
        <w:rPr>
          <w:sz w:val="32"/>
          <w:szCs w:val="32"/>
        </w:rPr>
        <w:t>品种趋利-茬口避害</w:t>
      </w:r>
      <w:r>
        <w:rPr>
          <w:rFonts w:hint="eastAsia" w:ascii="仿宋" w:hAnsi="仿宋" w:eastAsia="仿宋"/>
          <w:sz w:val="32"/>
          <w:szCs w:val="32"/>
          <w:lang w:eastAsia="zh-CN"/>
        </w:rPr>
        <w:t>”</w:t>
      </w:r>
      <w:r>
        <w:rPr>
          <w:sz w:val="32"/>
          <w:szCs w:val="32"/>
        </w:rPr>
        <w:t>的作物周年匹配方案。（2）揭示了气候变暖下三大作物系统耕种期耕层水热障碍</w:t>
      </w:r>
      <w:r>
        <w:rPr>
          <w:rFonts w:hint="eastAsia"/>
          <w:sz w:val="32"/>
          <w:szCs w:val="32"/>
        </w:rPr>
        <w:t>加剧的成因</w:t>
      </w:r>
      <w:r>
        <w:rPr>
          <w:sz w:val="32"/>
          <w:szCs w:val="32"/>
        </w:rPr>
        <w:t>，创建了</w:t>
      </w:r>
      <w:r>
        <w:rPr>
          <w:rFonts w:hint="eastAsia" w:ascii="仿宋" w:hAnsi="仿宋" w:eastAsia="仿宋"/>
          <w:sz w:val="32"/>
          <w:szCs w:val="32"/>
          <w:lang w:eastAsia="zh-CN"/>
        </w:rPr>
        <w:t>“</w:t>
      </w:r>
      <w:r>
        <w:rPr>
          <w:sz w:val="32"/>
          <w:szCs w:val="32"/>
        </w:rPr>
        <w:t>扩容-增碳-调墒</w:t>
      </w:r>
      <w:r>
        <w:rPr>
          <w:rFonts w:hint="eastAsia" w:ascii="仿宋" w:hAnsi="仿宋" w:eastAsia="仿宋"/>
          <w:sz w:val="32"/>
          <w:szCs w:val="32"/>
          <w:lang w:eastAsia="zh-CN"/>
        </w:rPr>
        <w:t>”</w:t>
      </w:r>
      <w:r>
        <w:rPr>
          <w:sz w:val="32"/>
          <w:szCs w:val="32"/>
        </w:rPr>
        <w:t>的耕层周年调控途径和改土调墒技术。（3）创建了三大作物系统丰产高效的耕作新体系，创新了区域作物生产适应气候变暖的系统化解决方案。</w:t>
      </w:r>
    </w:p>
    <w:p>
      <w:pPr>
        <w:rPr>
          <w:rFonts w:ascii="Times New Roman" w:hAnsi="Times New Roman" w:eastAsia="仿宋" w:cs="Times New Roman"/>
          <w:b/>
          <w:bCs/>
          <w:kern w:val="2"/>
          <w:sz w:val="32"/>
          <w:szCs w:val="32"/>
          <w:lang w:val="en-US" w:eastAsia="zh-CN" w:bidi="ar-SA"/>
        </w:rPr>
      </w:pPr>
      <w:r>
        <w:rPr>
          <w:b/>
          <w:bCs/>
          <w:sz w:val="32"/>
          <w:szCs w:val="32"/>
          <w:lang w:val="en-US" w:eastAsia="zh-CN"/>
        </w:rPr>
        <w:t>3．成果被国家和地方农技推广部门高度认可和广泛采纳与应用</w:t>
      </w:r>
    </w:p>
    <w:p>
      <w:r>
        <w:rPr>
          <w:b/>
          <w:bCs/>
          <w:sz w:val="32"/>
          <w:szCs w:val="32"/>
        </w:rPr>
        <w:t>（1）农业农村部种植业管理司：</w:t>
      </w:r>
      <w:r>
        <w:rPr>
          <w:sz w:val="32"/>
          <w:szCs w:val="32"/>
        </w:rPr>
        <w:t>该成果以</w:t>
      </w:r>
      <w:r>
        <w:rPr>
          <w:rFonts w:hint="eastAsia" w:ascii="仿宋" w:hAnsi="仿宋" w:eastAsia="仿宋"/>
          <w:sz w:val="32"/>
          <w:szCs w:val="32"/>
          <w:lang w:eastAsia="zh-CN"/>
        </w:rPr>
        <w:t>“</w:t>
      </w:r>
      <w:r>
        <w:rPr>
          <w:sz w:val="32"/>
          <w:szCs w:val="32"/>
        </w:rPr>
        <w:t>东北春玉米平播垄管、华北小麦-玉米秸秆分层还田、长三角小麦-水稻沟畦配套</w:t>
      </w:r>
      <w:r>
        <w:rPr>
          <w:rFonts w:hint="eastAsia" w:ascii="仿宋" w:hAnsi="仿宋" w:eastAsia="仿宋"/>
          <w:sz w:val="32"/>
          <w:szCs w:val="32"/>
          <w:lang w:eastAsia="zh-CN"/>
        </w:rPr>
        <w:t>”</w:t>
      </w:r>
      <w:r>
        <w:rPr>
          <w:sz w:val="32"/>
          <w:szCs w:val="32"/>
        </w:rPr>
        <w:t>等轮耕技术为核心，周年增产增效效果显著，在我司</w:t>
      </w:r>
      <w:r>
        <w:rPr>
          <w:rFonts w:hint="eastAsia" w:ascii="仿宋" w:hAnsi="仿宋" w:eastAsia="仿宋"/>
          <w:sz w:val="32"/>
          <w:szCs w:val="32"/>
          <w:lang w:eastAsia="zh-CN"/>
        </w:rPr>
        <w:t>“</w:t>
      </w:r>
      <w:r>
        <w:rPr>
          <w:sz w:val="32"/>
          <w:szCs w:val="32"/>
        </w:rPr>
        <w:t>粮油绿色高质高效创建</w:t>
      </w:r>
      <w:r>
        <w:rPr>
          <w:rFonts w:hint="eastAsia" w:ascii="仿宋" w:hAnsi="仿宋" w:eastAsia="仿宋"/>
          <w:sz w:val="32"/>
          <w:szCs w:val="32"/>
          <w:lang w:eastAsia="zh-CN"/>
        </w:rPr>
        <w:t>”</w:t>
      </w:r>
      <w:r>
        <w:rPr>
          <w:sz w:val="32"/>
          <w:szCs w:val="32"/>
        </w:rPr>
        <w:t>等项目中得到了</w:t>
      </w:r>
      <w:r>
        <w:t>广泛应用。该轮耕模式的大面积推广，有效推动了我国东部粮食作物增产增效，带动了农民增收，为促进三大主粮作物持续稳定增产发挥了积极作用。</w:t>
      </w:r>
    </w:p>
    <w:p>
      <w:r>
        <w:rPr>
          <w:b/>
          <w:bCs/>
        </w:rPr>
        <w:t>（2）农业农村部农业机械化管理司：</w:t>
      </w:r>
      <w:r>
        <w:t>该项目创建的水旱轮作区</w:t>
      </w:r>
      <w:r>
        <w:rPr>
          <w:rFonts w:hint="eastAsia" w:ascii="仿宋" w:hAnsi="仿宋" w:eastAsia="仿宋"/>
          <w:lang w:eastAsia="zh-CN"/>
        </w:rPr>
        <w:t>“</w:t>
      </w:r>
      <w:r>
        <w:t>小麦-水稻沟畦配套耕作技术</w:t>
      </w:r>
      <w:r>
        <w:rPr>
          <w:rFonts w:hint="eastAsia" w:ascii="仿宋" w:hAnsi="仿宋" w:eastAsia="仿宋"/>
          <w:lang w:eastAsia="zh-CN"/>
        </w:rPr>
        <w:t>”</w:t>
      </w:r>
      <w:r>
        <w:t>，被列为农业农村部</w:t>
      </w:r>
      <w:r>
        <w:rPr>
          <w:rFonts w:hint="eastAsia" w:ascii="仿宋" w:hAnsi="仿宋" w:eastAsia="仿宋"/>
          <w:lang w:eastAsia="zh-CN"/>
        </w:rPr>
        <w:t>“</w:t>
      </w:r>
      <w:r>
        <w:t>保护性耕作</w:t>
      </w:r>
      <w:r>
        <w:rPr>
          <w:rFonts w:hint="eastAsia" w:ascii="仿宋" w:hAnsi="仿宋" w:eastAsia="仿宋"/>
          <w:lang w:eastAsia="zh-CN"/>
        </w:rPr>
        <w:t>”</w:t>
      </w:r>
      <w:r>
        <w:t>和</w:t>
      </w:r>
      <w:r>
        <w:rPr>
          <w:rFonts w:hint="eastAsia" w:ascii="仿宋" w:hAnsi="仿宋" w:eastAsia="仿宋"/>
          <w:lang w:eastAsia="zh-CN"/>
        </w:rPr>
        <w:t>“</w:t>
      </w:r>
      <w:r>
        <w:t>主要农作物全程机械化示范</w:t>
      </w:r>
      <w:r>
        <w:rPr>
          <w:rFonts w:hint="eastAsia" w:ascii="仿宋" w:hAnsi="仿宋" w:eastAsia="仿宋"/>
          <w:lang w:eastAsia="zh-CN"/>
        </w:rPr>
        <w:t>”</w:t>
      </w:r>
      <w:r>
        <w:t>等项目的重点推广内容，在我国长江三角洲等水旱轮作区得到了大面积推广应用，促进了我国稻田保护性耕作推广和稻麦全程机械化生产。</w:t>
      </w:r>
    </w:p>
    <w:p>
      <w:r>
        <w:t>（3）农业农村部农业生态与资源保护总站：项目组研发的</w:t>
      </w:r>
      <w:r>
        <w:rPr>
          <w:rFonts w:hint="eastAsia" w:ascii="仿宋" w:hAnsi="仿宋" w:eastAsia="仿宋"/>
          <w:lang w:eastAsia="zh-CN"/>
        </w:rPr>
        <w:t>“</w:t>
      </w:r>
      <w:r>
        <w:t>适应气候变暖的耕作技术体系</w:t>
      </w:r>
      <w:r>
        <w:rPr>
          <w:rFonts w:hint="eastAsia" w:ascii="仿宋" w:hAnsi="仿宋" w:eastAsia="仿宋"/>
          <w:lang w:eastAsia="zh-CN"/>
        </w:rPr>
        <w:t>”</w:t>
      </w:r>
      <w:r>
        <w:t>，以品种茬口周年匹配和秸秆还田周年轮耕为核心，对提升作物系统适应能力和土壤耕性的效果显著，被列为农业部农田生态建设项目和气候智慧型农业项目的重点推广内容，在我国华北和长江中下游粮食主产区得到了大面积应用，有效地支持了我国农田生态建设和农田节能减排增效。</w:t>
      </w:r>
    </w:p>
    <w:p>
      <w:r>
        <w:t>（4）多省农业技术推广部门：该项目团队研发的春玉米平播垄管、小麦-玉米</w:t>
      </w:r>
      <w:r>
        <w:rPr>
          <w:rFonts w:hint="eastAsia"/>
        </w:rPr>
        <w:t>免耕深旋</w:t>
      </w:r>
      <w:r>
        <w:t>、小麦-水稻沟畦配套等核心技术，在东北、华北和长江三角洲得到大面积推广应用，综合效益显著。</w:t>
      </w:r>
    </w:p>
    <w:p>
      <w:pPr>
        <w:rPr>
          <w:b/>
          <w:bCs/>
        </w:rPr>
      </w:pPr>
      <w:r>
        <w:rPr>
          <w:b/>
          <w:bCs/>
        </w:rPr>
        <w:t>4．成果为国家级行动和项目规划及实施方案提供了科学依据和技术支撑</w:t>
      </w:r>
    </w:p>
    <w:p>
      <w:pPr>
        <w:rPr>
          <w:rFonts w:ascii="Times New Roman" w:eastAsia="仿宋"/>
          <w:b/>
          <w:szCs w:val="24"/>
        </w:rPr>
      </w:pPr>
      <w:r>
        <w:rPr>
          <w:rFonts w:ascii="Times New Roman" w:eastAsia="仿宋"/>
          <w:szCs w:val="24"/>
        </w:rPr>
        <w:t>该成果为《全国粮油绿色高产高效创建》、《主要农作物生产全程机械化推进行动》和《现代生态农业创新示范》等国家级行动和项目规划及实施方案提供了科学依据与技术支撑</w:t>
      </w:r>
      <w:r>
        <w:rPr>
          <w:rFonts w:ascii="Times New Roman" w:eastAsia="仿宋"/>
          <w:b/>
          <w:szCs w:val="24"/>
        </w:rPr>
        <w:t>。</w:t>
      </w:r>
    </w:p>
    <w:p>
      <w:pPr>
        <w:rPr>
          <w:b/>
          <w:bCs/>
        </w:rPr>
      </w:pPr>
      <w:r>
        <w:rPr>
          <w:b/>
          <w:bCs/>
        </w:rPr>
        <w:t>5．成果得到国际主流机构的认可和采纳</w:t>
      </w:r>
    </w:p>
    <w:p>
      <w:r>
        <w:t>项目骨干是世界银行（WB）和联合国粮农组织（FAO）的咨询专家，项目成果作为</w:t>
      </w:r>
      <w:r>
        <w:rPr>
          <w:rFonts w:hint="eastAsia" w:ascii="仿宋" w:hAnsi="仿宋" w:eastAsia="仿宋"/>
          <w:lang w:eastAsia="zh-CN"/>
        </w:rPr>
        <w:t>“</w:t>
      </w:r>
      <w:r>
        <w:t>气候智慧型农业</w:t>
      </w:r>
      <w:r>
        <w:rPr>
          <w:rFonts w:hint="eastAsia" w:ascii="仿宋" w:hAnsi="仿宋" w:eastAsia="仿宋"/>
          <w:lang w:eastAsia="zh-CN"/>
        </w:rPr>
        <w:t>”</w:t>
      </w:r>
      <w:r>
        <w:t>主推技术，在全球环境基金（GEF）第五期和第六期等项目进行推广应用。项目组编写的一些技术手册也被翻译成英文材料，被WB和FAO在国外传播，得到了国际的普遍认可。</w:t>
      </w:r>
    </w:p>
    <w:p>
      <w:r>
        <w:rPr>
          <w:b/>
          <w:bCs/>
        </w:rPr>
        <w:t>6．成果得到国内主流媒体高度关注和广泛认可</w:t>
      </w:r>
    </w:p>
    <w:p>
      <w:r>
        <w:t>依托科技部、教育部、农业农村部等国家级，以及省市地方农业主管部门，编写了技术规程和操作手册及技术明白书等材料50余种，开展了300余场的科技培训服务现场会，累计培训基层技术人员和农民20余万次，受到新华日报、农民日报、中国新闻网等多家媒体报道。同时，依托中央农业广播电视学校全国农业远程教育平台，开展更大规模的技术培训。</w:t>
      </w:r>
    </w:p>
    <w:p>
      <w:pPr>
        <w:rPr>
          <w:b/>
          <w:bCs/>
        </w:rPr>
      </w:pPr>
      <w:r>
        <w:rPr>
          <w:b/>
          <w:bCs/>
        </w:rPr>
        <w:t>7．取得了一批具有自主知识产权的成果，并被广泛引用</w:t>
      </w:r>
    </w:p>
    <w:p>
      <w:r>
        <w:t>该项目获得自主知识产权16件，其中获授权国家专利12件，软件著作权1项，地方标准3个；出版专著2本，发表学术论文总计收录206篇。学术论文在《科学引文索引》SCI数据库中收录40篇，他引481次；在EI数据库中收录11篇，他引240次；在CNKI数据库中被收181篇，他引4202次。</w:t>
      </w:r>
    </w:p>
    <w:p>
      <w:pPr>
        <w:pStyle w:val="3"/>
      </w:pPr>
      <w:r>
        <w:t>五、应用情况</w:t>
      </w:r>
    </w:p>
    <w:p>
      <w:pPr>
        <w:keepNext w:val="0"/>
        <w:keepLines w:val="0"/>
        <w:pageBreakBefore w:val="0"/>
        <w:widowControl w:val="0"/>
        <w:kinsoku/>
        <w:wordWrap/>
        <w:overflowPunct/>
        <w:topLinePunct w:val="0"/>
        <w:autoSpaceDE/>
        <w:autoSpaceDN/>
        <w:bidi w:val="0"/>
        <w:adjustRightInd/>
        <w:snapToGrid/>
        <w:textAlignment w:val="auto"/>
        <w:outlineLvl w:val="9"/>
      </w:pPr>
      <w:r>
        <w:t>构建了</w:t>
      </w:r>
      <w:r>
        <w:rPr>
          <w:rFonts w:hint="eastAsia" w:ascii="仿宋" w:hAnsi="仿宋" w:eastAsia="仿宋"/>
          <w:lang w:eastAsia="zh-CN"/>
        </w:rPr>
        <w:t>“</w:t>
      </w:r>
      <w:r>
        <w:t>以科研项目为平台、产业部门上下联动、地方政企部门联合</w:t>
      </w:r>
      <w:r>
        <w:rPr>
          <w:rFonts w:hint="eastAsia" w:ascii="仿宋" w:hAnsi="仿宋" w:eastAsia="仿宋"/>
          <w:lang w:eastAsia="zh-CN"/>
        </w:rPr>
        <w:t>”</w:t>
      </w:r>
      <w:r>
        <w:t>的推广应用新模式，组建了技术创新组、模式验证组、成果推广组，形成了</w:t>
      </w:r>
      <w:r>
        <w:rPr>
          <w:rFonts w:hint="eastAsia" w:ascii="仿宋" w:hAnsi="仿宋" w:eastAsia="仿宋"/>
          <w:lang w:eastAsia="zh-CN"/>
        </w:rPr>
        <w:t>“</w:t>
      </w:r>
      <w:r>
        <w:t>核心区创新、示范区验证、辐射区推广</w:t>
      </w:r>
      <w:r>
        <w:rPr>
          <w:rFonts w:hint="eastAsia" w:ascii="仿宋" w:hAnsi="仿宋" w:eastAsia="仿宋"/>
          <w:lang w:eastAsia="zh-CN"/>
        </w:rPr>
        <w:t>”</w:t>
      </w:r>
      <w:r>
        <w:t>的三区协同推广新方式。近三年累计推广应用1.15亿亩（表</w:t>
      </w:r>
      <w:r>
        <w:rPr>
          <w:rFonts w:hint="eastAsia"/>
        </w:rPr>
        <w:t>1</w:t>
      </w:r>
      <w:r>
        <w:t>）。</w:t>
      </w:r>
    </w:p>
    <w:p>
      <w:pPr>
        <w:rPr>
          <w:b/>
          <w:bCs/>
        </w:rPr>
      </w:pPr>
      <w:r>
        <w:rPr>
          <w:b/>
          <w:bCs/>
        </w:rPr>
        <w:t>（1）技术应用的对象及规模情况</w:t>
      </w:r>
    </w:p>
    <w:p>
      <w:r>
        <w:t>东北春玉米区，在</w:t>
      </w:r>
      <w:r>
        <w:rPr>
          <w:rFonts w:hint="eastAsia" w:ascii="仿宋" w:hAnsi="仿宋" w:eastAsia="仿宋"/>
          <w:lang w:eastAsia="zh-CN"/>
        </w:rPr>
        <w:t>“</w:t>
      </w:r>
      <w:r>
        <w:t>春玉米密植高产与水热高效的协调机制与途径</w:t>
      </w:r>
      <w:r>
        <w:rPr>
          <w:rFonts w:hint="eastAsia" w:ascii="仿宋" w:hAnsi="仿宋" w:eastAsia="仿宋"/>
          <w:lang w:eastAsia="zh-CN"/>
        </w:rPr>
        <w:t>”</w:t>
      </w:r>
      <w:r>
        <w:t>和</w:t>
      </w:r>
      <w:r>
        <w:rPr>
          <w:rFonts w:hint="eastAsia" w:ascii="仿宋" w:hAnsi="仿宋" w:eastAsia="仿宋"/>
          <w:lang w:eastAsia="zh-CN"/>
        </w:rPr>
        <w:t>“</w:t>
      </w:r>
      <w:r>
        <w:t>保护性土壤耕作关键技术与轮耕模式研究</w:t>
      </w:r>
      <w:r>
        <w:rPr>
          <w:rFonts w:hint="eastAsia" w:ascii="仿宋" w:hAnsi="仿宋" w:eastAsia="仿宋"/>
          <w:lang w:eastAsia="zh-CN"/>
        </w:rPr>
        <w:t>”</w:t>
      </w:r>
      <w:r>
        <w:t>等任务基础上，项目团队联合黑龙江省和吉林省农业技术推广总站等单位，以大中型农场和农业新型经营主体为主要对象，分别于2009和2010年开始开展</w:t>
      </w:r>
      <w:r>
        <w:rPr>
          <w:rFonts w:hint="eastAsia" w:ascii="仿宋" w:hAnsi="仿宋" w:eastAsia="仿宋"/>
          <w:lang w:eastAsia="zh-CN"/>
        </w:rPr>
        <w:t>“</w:t>
      </w:r>
      <w:r>
        <w:t>适应东北暖热化的春玉米平播垄管耕作新体系</w:t>
      </w:r>
      <w:r>
        <w:rPr>
          <w:rFonts w:hint="eastAsia" w:ascii="仿宋" w:hAnsi="仿宋" w:eastAsia="仿宋"/>
          <w:lang w:eastAsia="zh-CN"/>
        </w:rPr>
        <w:t>”</w:t>
      </w:r>
      <w:r>
        <w:t>的推广应用，近三年累计推广应用6501.9万亩。</w:t>
      </w:r>
    </w:p>
    <w:p>
      <w:r>
        <w:t>华北小麦-玉米区，在</w:t>
      </w:r>
      <w:r>
        <w:rPr>
          <w:rFonts w:hint="eastAsia" w:ascii="仿宋" w:hAnsi="仿宋" w:eastAsia="仿宋"/>
          <w:lang w:eastAsia="zh-CN"/>
        </w:rPr>
        <w:t>“</w:t>
      </w:r>
      <w:r>
        <w:t>冬小麦生产力对昼夜不同增温的响应特征及其地下生物学机制</w:t>
      </w:r>
      <w:r>
        <w:rPr>
          <w:rFonts w:hint="eastAsia" w:ascii="仿宋" w:hAnsi="仿宋" w:eastAsia="仿宋"/>
          <w:lang w:eastAsia="zh-CN"/>
        </w:rPr>
        <w:t>”</w:t>
      </w:r>
      <w:r>
        <w:t>和</w:t>
      </w:r>
      <w:r>
        <w:rPr>
          <w:rFonts w:hint="eastAsia" w:ascii="仿宋" w:hAnsi="仿宋" w:eastAsia="仿宋"/>
          <w:lang w:eastAsia="zh-CN"/>
        </w:rPr>
        <w:t>“</w:t>
      </w:r>
      <w:r>
        <w:t>保护性土壤耕作关键技术与轮耕模式研究</w:t>
      </w:r>
      <w:r>
        <w:rPr>
          <w:rFonts w:hint="eastAsia" w:ascii="仿宋" w:hAnsi="仿宋" w:eastAsia="仿宋"/>
          <w:lang w:eastAsia="zh-CN"/>
        </w:rPr>
        <w:t>”</w:t>
      </w:r>
      <w:r>
        <w:t>等任务基础上，项目团队联合河南省、河北省和山东省农业技术推广总站等单位，以农业新型经营主体和分散农户为主要对象，先后分别于2008年、2010年和2012年开始开展</w:t>
      </w:r>
      <w:r>
        <w:rPr>
          <w:rFonts w:hint="eastAsia" w:ascii="仿宋" w:hAnsi="仿宋" w:eastAsia="仿宋"/>
          <w:lang w:eastAsia="zh-CN"/>
        </w:rPr>
        <w:t>“</w:t>
      </w:r>
      <w:r>
        <w:t>适应华北干热化的小麦-玉米免耕深旋的耕作新体系</w:t>
      </w:r>
      <w:r>
        <w:rPr>
          <w:rFonts w:hint="eastAsia" w:ascii="仿宋" w:hAnsi="仿宋" w:eastAsia="仿宋"/>
          <w:lang w:eastAsia="zh-CN"/>
        </w:rPr>
        <w:t>”</w:t>
      </w:r>
      <w:r>
        <w:t>的大面积推广应用，近三年累计推广应用3591.4万亩。</w:t>
      </w:r>
    </w:p>
    <w:p>
      <w:r>
        <w:t>长江三角洲小麦-水稻区，在</w:t>
      </w:r>
      <w:r>
        <w:rPr>
          <w:rFonts w:hint="eastAsia" w:ascii="仿宋" w:hAnsi="仿宋" w:eastAsia="仿宋"/>
          <w:lang w:eastAsia="zh-CN"/>
        </w:rPr>
        <w:t>“</w:t>
      </w:r>
      <w:r>
        <w:t>水稻避热抗热栽培生态生理机理及关键技术研究</w:t>
      </w:r>
      <w:r>
        <w:rPr>
          <w:rFonts w:hint="eastAsia" w:ascii="仿宋" w:hAnsi="仿宋" w:eastAsia="仿宋"/>
          <w:lang w:eastAsia="zh-CN"/>
        </w:rPr>
        <w:t>”</w:t>
      </w:r>
      <w:r>
        <w:t>、</w:t>
      </w:r>
      <w:r>
        <w:rPr>
          <w:rFonts w:hint="eastAsia" w:ascii="仿宋" w:hAnsi="仿宋" w:eastAsia="仿宋"/>
          <w:lang w:eastAsia="zh-CN"/>
        </w:rPr>
        <w:t>“</w:t>
      </w:r>
      <w:r>
        <w:t>保护性土壤耕作关键技术与轮耕模式研究</w:t>
      </w:r>
      <w:r>
        <w:rPr>
          <w:rFonts w:hint="eastAsia" w:ascii="仿宋" w:hAnsi="仿宋" w:eastAsia="仿宋"/>
          <w:lang w:eastAsia="zh-CN"/>
        </w:rPr>
        <w:t>”</w:t>
      </w:r>
      <w:r>
        <w:t>和</w:t>
      </w:r>
      <w:r>
        <w:rPr>
          <w:rFonts w:hint="eastAsia" w:ascii="仿宋" w:hAnsi="仿宋" w:eastAsia="仿宋"/>
          <w:lang w:eastAsia="zh-CN"/>
        </w:rPr>
        <w:t>“</w:t>
      </w:r>
      <w:r>
        <w:t>江淮稻区节能减排耕作模式及丰产栽培技术示范推广</w:t>
      </w:r>
      <w:r>
        <w:rPr>
          <w:rFonts w:hint="eastAsia" w:ascii="仿宋" w:hAnsi="仿宋" w:eastAsia="仿宋"/>
          <w:lang w:eastAsia="zh-CN"/>
        </w:rPr>
        <w:t>”</w:t>
      </w:r>
      <w:r>
        <w:t>等任务基础上，联合江苏省农业技术推广站等单位，以大型农场和分散农户为主要对象，于2005年开始开展</w:t>
      </w:r>
      <w:r>
        <w:rPr>
          <w:rFonts w:hint="eastAsia" w:ascii="仿宋" w:hAnsi="仿宋" w:eastAsia="仿宋"/>
          <w:lang w:eastAsia="zh-CN"/>
        </w:rPr>
        <w:t>“</w:t>
      </w:r>
      <w:r>
        <w:t>适应长江三角洲湿热化的小麦-水稻沟畦配套的耕作新体系</w:t>
      </w:r>
      <w:r>
        <w:rPr>
          <w:rFonts w:hint="eastAsia" w:ascii="仿宋" w:hAnsi="仿宋" w:eastAsia="仿宋"/>
          <w:lang w:eastAsia="zh-CN"/>
        </w:rPr>
        <w:t>”</w:t>
      </w:r>
      <w:r>
        <w:t>的大面积推广应用，近三年累计推广应用1382.7万亩。</w:t>
      </w:r>
    </w:p>
    <w:p>
      <w:pPr>
        <w:rPr>
          <w:b/>
          <w:bCs/>
        </w:rPr>
      </w:pPr>
      <w:r>
        <w:rPr>
          <w:b/>
          <w:bCs/>
        </w:rPr>
        <w:t>（2）技术推广应用模式和机制创新</w:t>
      </w:r>
    </w:p>
    <w:p>
      <w:r>
        <w:rPr>
          <w:b/>
          <w:bCs/>
        </w:rPr>
        <w:t>组建多学科协同的创新网络，建立长期稳定的示范推广基地。</w:t>
      </w:r>
      <w:r>
        <w:t>依托</w:t>
      </w:r>
      <w:r>
        <w:rPr>
          <w:rFonts w:hint="eastAsia"/>
          <w:lang w:eastAsia="zh-CN"/>
        </w:rPr>
        <w:t>“</w:t>
      </w:r>
      <w:r>
        <w:t>中国农学会耕作制度分会</w:t>
      </w:r>
      <w:r>
        <w:rPr>
          <w:rFonts w:hint="eastAsia"/>
          <w:lang w:eastAsia="zh-CN"/>
        </w:rPr>
        <w:t>”</w:t>
      </w:r>
      <w:r>
        <w:t>网络与平台，以</w:t>
      </w:r>
      <w:r>
        <w:rPr>
          <w:rFonts w:hint="eastAsia"/>
          <w:lang w:eastAsia="zh-CN"/>
        </w:rPr>
        <w:t>“</w:t>
      </w:r>
      <w:r>
        <w:t>国家重点基础研究发展计划</w:t>
      </w:r>
      <w:r>
        <w:rPr>
          <w:rFonts w:hint="eastAsia"/>
          <w:lang w:eastAsia="zh-CN"/>
        </w:rPr>
        <w:t>”</w:t>
      </w:r>
      <w:r>
        <w:t>、</w:t>
      </w:r>
      <w:r>
        <w:rPr>
          <w:rFonts w:hint="eastAsia"/>
          <w:lang w:eastAsia="zh-CN"/>
        </w:rPr>
        <w:t>“</w:t>
      </w:r>
      <w:r>
        <w:t>国家科技支撑计划</w:t>
      </w:r>
      <w:r>
        <w:rPr>
          <w:rFonts w:hint="eastAsia"/>
          <w:lang w:eastAsia="zh-CN"/>
        </w:rPr>
        <w:t>”</w:t>
      </w:r>
      <w:r>
        <w:t>等任务为平台，组建作物学、土壤学、农业机械学等学科的协同创新网络。通过土地长期租用方式，分别在哈尔滨、公主岭、铁岭、吴桥、郑州、新乡、泰安、盐城、苏州、余杭等地，建立了10余个技术创新核心区与模式集成示范区。</w:t>
      </w:r>
      <w:r>
        <w:rPr>
          <w:b/>
          <w:bCs/>
        </w:rPr>
        <w:t>积极参与政企科技咨询服务，构建产学研联动的推广机制。</w:t>
      </w:r>
      <w:r>
        <w:t>以科学技术部和农业农村部等部门咨询专家的身份，积极为</w:t>
      </w:r>
      <w:r>
        <w:rPr>
          <w:rFonts w:hint="eastAsia"/>
          <w:lang w:eastAsia="zh-CN"/>
        </w:rPr>
        <w:t>“</w:t>
      </w:r>
      <w:r>
        <w:t>保护性耕作</w:t>
      </w:r>
      <w:r>
        <w:rPr>
          <w:rFonts w:hint="eastAsia"/>
          <w:lang w:eastAsia="zh-CN"/>
        </w:rPr>
        <w:t>”</w:t>
      </w:r>
      <w:r>
        <w:t>、</w:t>
      </w:r>
      <w:r>
        <w:rPr>
          <w:rFonts w:hint="eastAsia"/>
          <w:lang w:eastAsia="zh-CN"/>
        </w:rPr>
        <w:t>“</w:t>
      </w:r>
      <w:r>
        <w:t>粮食丰产科技工程</w:t>
      </w:r>
      <w:r>
        <w:rPr>
          <w:rFonts w:hint="eastAsia"/>
          <w:lang w:eastAsia="zh-CN"/>
        </w:rPr>
        <w:t>”</w:t>
      </w:r>
      <w:r>
        <w:t>、</w:t>
      </w:r>
      <w:r>
        <w:rPr>
          <w:rFonts w:hint="eastAsia"/>
          <w:lang w:eastAsia="zh-CN"/>
        </w:rPr>
        <w:t>“</w:t>
      </w:r>
      <w:r>
        <w:t>绿色增产增效</w:t>
      </w:r>
      <w:r>
        <w:rPr>
          <w:rFonts w:hint="eastAsia"/>
          <w:lang w:eastAsia="zh-CN"/>
        </w:rPr>
        <w:t>”</w:t>
      </w:r>
      <w:r>
        <w:t>、</w:t>
      </w:r>
      <w:r>
        <w:rPr>
          <w:rFonts w:hint="eastAsia"/>
          <w:lang w:eastAsia="zh-CN"/>
        </w:rPr>
        <w:t>“</w:t>
      </w:r>
      <w:r>
        <w:t>农作物生产全程机械化</w:t>
      </w:r>
      <w:r>
        <w:rPr>
          <w:rFonts w:hint="eastAsia"/>
          <w:lang w:eastAsia="zh-CN"/>
        </w:rPr>
        <w:t>”</w:t>
      </w:r>
      <w:r>
        <w:t>和</w:t>
      </w:r>
      <w:r>
        <w:rPr>
          <w:rFonts w:hint="eastAsia"/>
          <w:lang w:eastAsia="zh-CN"/>
        </w:rPr>
        <w:t>“</w:t>
      </w:r>
      <w:r>
        <w:t>现代生态农业示范</w:t>
      </w:r>
      <w:r>
        <w:rPr>
          <w:rFonts w:hint="eastAsia"/>
          <w:lang w:eastAsia="zh-CN"/>
        </w:rPr>
        <w:t>”</w:t>
      </w:r>
      <w:r>
        <w:t>等国家级行动规划服务，促进了项目成果的大范围推广应用。</w:t>
      </w:r>
      <w:r>
        <w:rPr>
          <w:b/>
          <w:bCs/>
        </w:rPr>
        <w:t>田间学校与新媒体结合，开展多形式的示范推广与应用。</w:t>
      </w:r>
      <w:r>
        <w:t>在政府主管部门认可和推动下，编写了技术规程和操作手册等材料50余种，研发了手机APP，开展了300余场乡村课堂和田间学校的科技培训，累计培训基层技术人员和农民20余万次。</w:t>
      </w:r>
    </w:p>
    <w:p>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outlineLvl w:val="9"/>
        <w:rPr>
          <w:rFonts w:ascii="Times New Roman" w:eastAsia="楷体"/>
          <w:b/>
          <w:color w:val="000000"/>
          <w:szCs w:val="24"/>
        </w:rPr>
      </w:pPr>
      <w:r>
        <w:rPr>
          <w:rFonts w:hint="eastAsia"/>
          <w:b/>
          <w:bCs/>
          <w:sz w:val="28"/>
          <w:szCs w:val="18"/>
        </w:rPr>
        <w:t>表1</w:t>
      </w:r>
      <w:r>
        <w:rPr>
          <w:rFonts w:hint="eastAsia"/>
          <w:b/>
          <w:bCs/>
          <w:sz w:val="28"/>
          <w:szCs w:val="18"/>
          <w:lang w:val="en-US" w:eastAsia="zh-CN"/>
        </w:rPr>
        <w:t xml:space="preserve"> </w:t>
      </w:r>
      <w:r>
        <w:rPr>
          <w:rFonts w:hint="eastAsia"/>
          <w:b/>
          <w:bCs/>
          <w:sz w:val="28"/>
          <w:szCs w:val="18"/>
        </w:rPr>
        <w:t>主要应用情况表</w:t>
      </w:r>
    </w:p>
    <w:tbl>
      <w:tblPr>
        <w:tblStyle w:val="32"/>
        <w:tblW w:w="946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93"/>
        <w:gridCol w:w="1134"/>
        <w:gridCol w:w="2693"/>
        <w:gridCol w:w="2550"/>
        <w:gridCol w:w="1561"/>
        <w:gridCol w:w="11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22" w:hRule="atLeast"/>
          <w:jc w:val="center"/>
        </w:trPr>
        <w:tc>
          <w:tcPr>
            <w:tcW w:w="3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序号</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单位名称</w:t>
            </w:r>
          </w:p>
        </w:tc>
        <w:tc>
          <w:tcPr>
            <w:tcW w:w="26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应用的技术</w:t>
            </w:r>
          </w:p>
        </w:tc>
        <w:tc>
          <w:tcPr>
            <w:tcW w:w="25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应用对象及规模</w:t>
            </w:r>
          </w:p>
        </w:tc>
        <w:tc>
          <w:tcPr>
            <w:tcW w:w="15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应用起至时间</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单位联系人/电话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66" w:hRule="atLeast"/>
          <w:jc w:val="center"/>
        </w:trPr>
        <w:tc>
          <w:tcPr>
            <w:tcW w:w="3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黑龙江省农业技术推广站</w:t>
            </w:r>
          </w:p>
        </w:tc>
        <w:tc>
          <w:tcPr>
            <w:tcW w:w="26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应用以平播垄管技术为核心，集成耐密抗倒品种、增密减氮、适应性抗逆等新技术的耕作技术模式</w:t>
            </w:r>
          </w:p>
        </w:tc>
        <w:tc>
          <w:tcPr>
            <w:tcW w:w="25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以大中型农场和农业新型经营主体为主要对象，累计应用面积达4129.6万亩，增加粮食作物产量227.1 万吨，新增经济效益25.76 亿元</w:t>
            </w:r>
          </w:p>
        </w:tc>
        <w:tc>
          <w:tcPr>
            <w:tcW w:w="15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2009-2018年</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张相英/ 13074519315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26" w:hRule="atLeast"/>
          <w:jc w:val="center"/>
        </w:trPr>
        <w:tc>
          <w:tcPr>
            <w:tcW w:w="3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吉林省农业技术推广总站</w:t>
            </w:r>
          </w:p>
        </w:tc>
        <w:tc>
          <w:tcPr>
            <w:tcW w:w="26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应用以秋整地、春平播、夏深松技术为核心，集成增密减氮、适应性抗逆等新技术的耕作技术模式</w:t>
            </w:r>
          </w:p>
        </w:tc>
        <w:tc>
          <w:tcPr>
            <w:tcW w:w="25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以大中型农场和农业新型经营主体为主要对象，累计推广2077.3万亩，增产玉米83.2万吨，新增经济效益9.23亿元</w:t>
            </w:r>
          </w:p>
        </w:tc>
        <w:tc>
          <w:tcPr>
            <w:tcW w:w="15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2010-2018年</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潘希波/ 13694300396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14" w:hRule="atLeast"/>
          <w:jc w:val="center"/>
        </w:trPr>
        <w:tc>
          <w:tcPr>
            <w:tcW w:w="3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河南省农业技术推广总站</w:t>
            </w:r>
          </w:p>
        </w:tc>
        <w:tc>
          <w:tcPr>
            <w:tcW w:w="26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应用以小麦秸秆免耕覆盖与玉米秸秆深旋翻埋的周年分层还田为核心技术，集成耐低温高温品种、小麦迟播早发、玉米密植抗逆等新技术的耕作技术模式</w:t>
            </w:r>
          </w:p>
        </w:tc>
        <w:tc>
          <w:tcPr>
            <w:tcW w:w="25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以农业新型经营主体和分散农户为主要对象，累计应用面积达2112.2万亩，增加粮食作物产量146.3 万吨，新增经济效益24.31亿元</w:t>
            </w:r>
          </w:p>
        </w:tc>
        <w:tc>
          <w:tcPr>
            <w:tcW w:w="15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2008-2018年</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郑义/</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13603987916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00" w:hRule="atLeast"/>
          <w:jc w:val="center"/>
        </w:trPr>
        <w:tc>
          <w:tcPr>
            <w:tcW w:w="3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山东省农业技术推广总站</w:t>
            </w:r>
          </w:p>
        </w:tc>
        <w:tc>
          <w:tcPr>
            <w:tcW w:w="26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应用以小麦玉米秸秆周年分层还田关键技术为核心，集成玉米免耕播种、抗逆丰产栽培等新技术的耕作技术模式</w:t>
            </w:r>
          </w:p>
        </w:tc>
        <w:tc>
          <w:tcPr>
            <w:tcW w:w="25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以农业新型经营主体和分散农户为主要对象，累计推广应用919.8万亩，累计增产小麦22.88万吨，玉米32.23万吨，周年新增经济效益8.94亿元</w:t>
            </w:r>
          </w:p>
        </w:tc>
        <w:tc>
          <w:tcPr>
            <w:tcW w:w="15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2012-2018年</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高瑞杰/ 13605310832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502" w:hRule="atLeast"/>
          <w:jc w:val="center"/>
        </w:trPr>
        <w:tc>
          <w:tcPr>
            <w:tcW w:w="3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河北省农业技术推广总站</w:t>
            </w:r>
          </w:p>
        </w:tc>
        <w:tc>
          <w:tcPr>
            <w:tcW w:w="26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应用以小麦秸秆免耕覆盖与玉米秸秆深旋翻埋的周年分层还田为核心技术，集成小麦密植减肥、抗逆丰产栽培等新技术的耕作技术模式</w:t>
            </w:r>
          </w:p>
        </w:tc>
        <w:tc>
          <w:tcPr>
            <w:tcW w:w="25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以农业新型经营主体和分散农户为主要对象，累计推广应用559.4万亩，累计增产小麦14.35万吨，玉米16.43万吨，周年新增经济效益5.08亿元</w:t>
            </w:r>
          </w:p>
        </w:tc>
        <w:tc>
          <w:tcPr>
            <w:tcW w:w="15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2010-2018年</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李联习/ 13932158679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325" w:hRule="atLeast"/>
          <w:jc w:val="center"/>
        </w:trPr>
        <w:tc>
          <w:tcPr>
            <w:tcW w:w="3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江苏省农业技术推广站</w:t>
            </w:r>
          </w:p>
        </w:tc>
        <w:tc>
          <w:tcPr>
            <w:tcW w:w="26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应用以沟畦配套技术为核心，集成耐湿耐热抗病品种、小麦晚播快发、水稻浸润灌溉等新技术的耕作技术模式</w:t>
            </w:r>
          </w:p>
        </w:tc>
        <w:tc>
          <w:tcPr>
            <w:tcW w:w="25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以大型农场和分散农户为主要对象，累计应用面积达1338.1万亩，增加粮食作物产量47.1 万吨，新增经济效益11.25亿元</w:t>
            </w:r>
          </w:p>
        </w:tc>
        <w:tc>
          <w:tcPr>
            <w:tcW w:w="15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2005-2018年</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管永祥/ 13913996498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94" w:hRule="atLeast"/>
          <w:jc w:val="center"/>
        </w:trPr>
        <w:tc>
          <w:tcPr>
            <w:tcW w:w="3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浙江省杭州市余杭区农业生态与植物保护管理总站</w:t>
            </w:r>
          </w:p>
        </w:tc>
        <w:tc>
          <w:tcPr>
            <w:tcW w:w="26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应用以水稻轻简化种植、小麦少免耕的沟畦配套技术为核心，集成秸秆均匀还田、水稻浸润灌溉等新技术的耕作技术模式</w:t>
            </w:r>
          </w:p>
        </w:tc>
        <w:tc>
          <w:tcPr>
            <w:tcW w:w="25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以小麦水稻种植农户为主要对象，累计推广44.6万亩，累计增产粮食1.58万吨，新增经济效益0.38亿元，取得很好的经济、生态、社会效益</w:t>
            </w:r>
          </w:p>
        </w:tc>
        <w:tc>
          <w:tcPr>
            <w:tcW w:w="15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2014-2018年</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胡康赢/ 13777818943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221" w:hRule="atLeast"/>
          <w:jc w:val="center"/>
        </w:trPr>
        <w:tc>
          <w:tcPr>
            <w:tcW w:w="3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辽宁省法库县农业技术推广中心</w:t>
            </w:r>
          </w:p>
        </w:tc>
        <w:tc>
          <w:tcPr>
            <w:tcW w:w="26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应用以秋整地、春平播、夏深松技术为核心，集成耐密抗倒品种和密植高产栽培等新技术的耕作技术模式</w:t>
            </w:r>
          </w:p>
        </w:tc>
        <w:tc>
          <w:tcPr>
            <w:tcW w:w="25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以春玉米种植合作社和分散农户为对象，累计推广157.2万亩，累计增产5.24万吨，新增经济效益0.57亿元</w:t>
            </w:r>
          </w:p>
        </w:tc>
        <w:tc>
          <w:tcPr>
            <w:tcW w:w="15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2013-2018年</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侯希明/ 18309834300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094" w:hRule="atLeast"/>
          <w:jc w:val="center"/>
        </w:trPr>
        <w:tc>
          <w:tcPr>
            <w:tcW w:w="3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辽宁省铁岭县蔡牛镇张庄农机专业合作社</w:t>
            </w:r>
          </w:p>
        </w:tc>
        <w:tc>
          <w:tcPr>
            <w:tcW w:w="269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应用以秋整地、春平播、夏深松技术为核心，集成增密减氮、适应性抗逆等新技术的耕作技术模式</w:t>
            </w:r>
          </w:p>
        </w:tc>
        <w:tc>
          <w:tcPr>
            <w:tcW w:w="255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以农机合作社和分散农户为对象，累计推广137.8万亩，累计增产7.57万吨，新增经济效益0.86亿元</w:t>
            </w:r>
          </w:p>
        </w:tc>
        <w:tc>
          <w:tcPr>
            <w:tcW w:w="156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2012-2018年</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赵洋/ 13704105607</w:t>
            </w:r>
          </w:p>
        </w:tc>
      </w:tr>
    </w:tbl>
    <w:p>
      <w:pPr>
        <w:pStyle w:val="3"/>
      </w:pPr>
      <w:r>
        <w:rPr>
          <w:rFonts w:hint="eastAsia"/>
        </w:rPr>
        <w:t>六、</w:t>
      </w:r>
      <w:r>
        <w:t>主要知识产权</w:t>
      </w:r>
      <w:r>
        <w:rPr>
          <w:rFonts w:hint="eastAsia"/>
        </w:rPr>
        <w:t>和标准规范等</w:t>
      </w:r>
      <w:r>
        <w:t>目录</w:t>
      </w:r>
    </w:p>
    <w:tbl>
      <w:tblPr>
        <w:tblStyle w:val="32"/>
        <w:tblW w:w="935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680"/>
        <w:gridCol w:w="1134"/>
        <w:gridCol w:w="1020"/>
        <w:gridCol w:w="1134"/>
        <w:gridCol w:w="1134"/>
        <w:gridCol w:w="1134"/>
        <w:gridCol w:w="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tcBorders>
              <w:top w:val="single" w:color="auto" w:sz="8" w:space="0"/>
              <w:left w:val="single" w:color="auto" w:sz="8" w:space="0"/>
              <w:bottom w:val="single" w:color="auto" w:sz="4" w:space="0"/>
              <w:right w:val="single" w:color="auto" w:sz="4" w:space="0"/>
            </w:tcBorders>
            <w:vAlign w:val="center"/>
          </w:tcPr>
          <w:p>
            <w:pPr>
              <w:pStyle w:val="13"/>
              <w:keepNext w:val="0"/>
              <w:keepLines w:val="0"/>
              <w:pageBreakBefore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知识产权（标准）类别</w:t>
            </w:r>
          </w:p>
        </w:tc>
        <w:tc>
          <w:tcPr>
            <w:tcW w:w="1134" w:type="dxa"/>
            <w:tcBorders>
              <w:top w:val="single" w:color="auto" w:sz="8" w:space="0"/>
              <w:left w:val="single" w:color="auto" w:sz="4" w:space="0"/>
              <w:bottom w:val="single" w:color="auto" w:sz="4" w:space="0"/>
              <w:right w:val="single" w:color="auto" w:sz="4" w:space="0"/>
            </w:tcBorders>
            <w:vAlign w:val="center"/>
          </w:tcPr>
          <w:p>
            <w:pPr>
              <w:pStyle w:val="13"/>
              <w:keepNext w:val="0"/>
              <w:keepLines w:val="0"/>
              <w:pageBreakBefore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知识产权（标准）具体名称</w:t>
            </w:r>
          </w:p>
        </w:tc>
        <w:tc>
          <w:tcPr>
            <w:tcW w:w="680" w:type="dxa"/>
            <w:tcBorders>
              <w:top w:val="single" w:color="auto" w:sz="8" w:space="0"/>
              <w:left w:val="single" w:color="auto" w:sz="4" w:space="0"/>
              <w:bottom w:val="single" w:color="auto" w:sz="4" w:space="0"/>
              <w:right w:val="single" w:color="auto" w:sz="4" w:space="0"/>
            </w:tcBorders>
            <w:vAlign w:val="center"/>
          </w:tcPr>
          <w:p>
            <w:pPr>
              <w:pStyle w:val="13"/>
              <w:keepNext w:val="0"/>
              <w:keepLines w:val="0"/>
              <w:pageBreakBefore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国家</w:t>
            </w:r>
          </w:p>
          <w:p>
            <w:pPr>
              <w:pStyle w:val="13"/>
              <w:keepNext w:val="0"/>
              <w:keepLines w:val="0"/>
              <w:pageBreakBefore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（地区）</w:t>
            </w:r>
          </w:p>
        </w:tc>
        <w:tc>
          <w:tcPr>
            <w:tcW w:w="1134" w:type="dxa"/>
            <w:tcBorders>
              <w:top w:val="single" w:color="auto" w:sz="8" w:space="0"/>
              <w:left w:val="single" w:color="auto" w:sz="4" w:space="0"/>
              <w:bottom w:val="single" w:color="auto" w:sz="4" w:space="0"/>
              <w:right w:val="single" w:color="auto" w:sz="4" w:space="0"/>
            </w:tcBorders>
            <w:vAlign w:val="center"/>
          </w:tcPr>
          <w:p>
            <w:pPr>
              <w:pStyle w:val="13"/>
              <w:keepNext w:val="0"/>
              <w:keepLines w:val="0"/>
              <w:pageBreakBefore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授权号（标准编号）</w:t>
            </w:r>
          </w:p>
        </w:tc>
        <w:tc>
          <w:tcPr>
            <w:tcW w:w="1020" w:type="dxa"/>
            <w:tcBorders>
              <w:top w:val="single" w:color="auto" w:sz="8" w:space="0"/>
              <w:left w:val="single" w:color="auto" w:sz="4" w:space="0"/>
              <w:bottom w:val="single" w:color="auto" w:sz="4" w:space="0"/>
              <w:right w:val="single" w:color="auto" w:sz="4" w:space="0"/>
            </w:tcBorders>
            <w:vAlign w:val="center"/>
          </w:tcPr>
          <w:p>
            <w:pPr>
              <w:pStyle w:val="13"/>
              <w:keepNext w:val="0"/>
              <w:keepLines w:val="0"/>
              <w:pageBreakBefore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授权（标准发布）日期</w:t>
            </w:r>
          </w:p>
        </w:tc>
        <w:tc>
          <w:tcPr>
            <w:tcW w:w="1134" w:type="dxa"/>
            <w:tcBorders>
              <w:top w:val="single" w:color="auto" w:sz="8" w:space="0"/>
              <w:left w:val="single" w:color="auto" w:sz="4" w:space="0"/>
              <w:bottom w:val="single" w:color="auto" w:sz="4" w:space="0"/>
              <w:right w:val="single" w:color="auto" w:sz="4" w:space="0"/>
            </w:tcBorders>
            <w:vAlign w:val="center"/>
          </w:tcPr>
          <w:p>
            <w:pPr>
              <w:pStyle w:val="13"/>
              <w:keepNext w:val="0"/>
              <w:keepLines w:val="0"/>
              <w:pageBreakBefore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证书编号</w:t>
            </w:r>
            <w:r>
              <w:rPr>
                <w:rFonts w:hint="default" w:ascii="Times New Roman" w:hAnsi="Times New Roman" w:eastAsia="仿宋" w:cs="Times New Roman"/>
                <w:b/>
                <w:bCs/>
                <w:color w:val="000000"/>
                <w:sz w:val="21"/>
                <w:szCs w:val="21"/>
              </w:rPr>
              <w:br w:type="textWrapping"/>
            </w:r>
            <w:r>
              <w:rPr>
                <w:rFonts w:hint="default" w:ascii="Times New Roman" w:hAnsi="Times New Roman" w:eastAsia="仿宋" w:cs="Times New Roman"/>
                <w:b/>
                <w:bCs/>
                <w:color w:val="000000"/>
                <w:sz w:val="21"/>
                <w:szCs w:val="21"/>
              </w:rPr>
              <w:t>（标准批准发布部门）</w:t>
            </w:r>
          </w:p>
        </w:tc>
        <w:tc>
          <w:tcPr>
            <w:tcW w:w="1134" w:type="dxa"/>
            <w:tcBorders>
              <w:top w:val="single" w:color="auto" w:sz="8" w:space="0"/>
              <w:left w:val="single" w:color="auto" w:sz="4" w:space="0"/>
              <w:bottom w:val="single" w:color="auto" w:sz="4" w:space="0"/>
              <w:right w:val="single" w:color="auto" w:sz="4" w:space="0"/>
            </w:tcBorders>
            <w:vAlign w:val="center"/>
          </w:tcPr>
          <w:p>
            <w:pPr>
              <w:pStyle w:val="13"/>
              <w:keepNext w:val="0"/>
              <w:keepLines w:val="0"/>
              <w:pageBreakBefore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权利人（标准起草单位）</w:t>
            </w:r>
          </w:p>
        </w:tc>
        <w:tc>
          <w:tcPr>
            <w:tcW w:w="1134" w:type="dxa"/>
            <w:tcBorders>
              <w:top w:val="single" w:color="auto" w:sz="8" w:space="0"/>
              <w:left w:val="single" w:color="auto" w:sz="4" w:space="0"/>
              <w:bottom w:val="single" w:color="auto" w:sz="4" w:space="0"/>
              <w:right w:val="single" w:color="auto" w:sz="4" w:space="0"/>
            </w:tcBorders>
            <w:vAlign w:val="center"/>
          </w:tcPr>
          <w:p>
            <w:pPr>
              <w:pStyle w:val="13"/>
              <w:keepNext w:val="0"/>
              <w:keepLines w:val="0"/>
              <w:pageBreakBefore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发明人（标准起草人）</w:t>
            </w:r>
          </w:p>
        </w:tc>
        <w:tc>
          <w:tcPr>
            <w:tcW w:w="850" w:type="dxa"/>
            <w:tcBorders>
              <w:top w:val="single" w:color="auto" w:sz="8" w:space="0"/>
              <w:left w:val="single" w:color="auto" w:sz="4" w:space="0"/>
              <w:bottom w:val="single" w:color="auto" w:sz="4" w:space="0"/>
              <w:right w:val="single" w:color="auto" w:sz="8" w:space="0"/>
            </w:tcBorders>
            <w:vAlign w:val="center"/>
          </w:tcPr>
          <w:p>
            <w:pPr>
              <w:pStyle w:val="13"/>
              <w:keepNext w:val="0"/>
              <w:keepLines w:val="0"/>
              <w:pageBreakBefore w:val="0"/>
              <w:kinsoku/>
              <w:wordWrap/>
              <w:overflowPunct/>
              <w:topLinePunct w:val="0"/>
              <w:autoSpaceDE/>
              <w:autoSpaceDN/>
              <w:bidi w:val="0"/>
              <w:spacing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实用新型专利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调控田间作物的环境温度的装置</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ZL201420177081.8</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2014年8月13日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证书号第3738720号</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中国农业科学院作物科学研究所</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张卫建，宋振伟，陈金，郑成岩，邓艾兴，田云录，张彬</w:t>
            </w:r>
          </w:p>
        </w:tc>
        <w:tc>
          <w:tcPr>
            <w:tcW w:w="850" w:type="dxa"/>
            <w:tcBorders>
              <w:top w:val="single" w:color="auto" w:sz="4" w:space="0"/>
              <w:left w:val="single" w:color="auto" w:sz="4" w:space="0"/>
              <w:bottom w:val="single" w:color="auto" w:sz="4" w:space="0"/>
              <w:right w:val="single" w:color="auto" w:sz="8" w:space="0"/>
            </w:tcBorders>
            <w:vAlign w:val="center"/>
          </w:tcPr>
          <w:p>
            <w:pPr>
              <w:pStyle w:val="13"/>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发明专利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一种水稻浸润灌溉栽培方法</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ZL201410249941.9</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2016年6月22日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证书号第2121007号</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中国农业科学院作物科学研究所</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张卫建，宋振伟，路明，杭晓宁，郑成岩，邓艾兴</w:t>
            </w:r>
          </w:p>
        </w:tc>
        <w:tc>
          <w:tcPr>
            <w:tcW w:w="850" w:type="dxa"/>
            <w:tcBorders>
              <w:top w:val="single" w:color="auto" w:sz="4" w:space="0"/>
              <w:left w:val="single" w:color="auto" w:sz="4" w:space="0"/>
              <w:bottom w:val="single" w:color="auto" w:sz="4" w:space="0"/>
              <w:right w:val="single" w:color="auto" w:sz="8" w:space="0"/>
            </w:tcBorders>
            <w:vAlign w:val="center"/>
          </w:tcPr>
          <w:p>
            <w:pPr>
              <w:pStyle w:val="13"/>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发明专利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一种具有中间开沟、单体仿形和播深可调功能的播种机</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ZL201410233989.0</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2016年8月24日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证书号第2200401号</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南京农业大学</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何瑞银，徐高明，刘涛，郭仕伟，邢精思，焦学磊</w:t>
            </w:r>
          </w:p>
        </w:tc>
        <w:tc>
          <w:tcPr>
            <w:tcW w:w="850" w:type="dxa"/>
            <w:tcBorders>
              <w:top w:val="single" w:color="auto" w:sz="4" w:space="0"/>
              <w:left w:val="single" w:color="auto" w:sz="4" w:space="0"/>
              <w:bottom w:val="single" w:color="auto" w:sz="4" w:space="0"/>
              <w:right w:val="single" w:color="auto" w:sz="8" w:space="0"/>
            </w:tcBorders>
            <w:vAlign w:val="center"/>
          </w:tcPr>
          <w:p>
            <w:pPr>
              <w:pStyle w:val="13"/>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发明专利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悬挂式水稻播种机播量自动控制装置</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ZL201210369668.4</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2015年12月2日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证书号第1871668号</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南京农业大学</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何瑞银，张卫建，王传鹏，丁为民，马建永，邢全道，龚万涛</w:t>
            </w:r>
          </w:p>
        </w:tc>
        <w:tc>
          <w:tcPr>
            <w:tcW w:w="850" w:type="dxa"/>
            <w:tcBorders>
              <w:top w:val="single" w:color="auto" w:sz="4" w:space="0"/>
              <w:left w:val="single" w:color="auto" w:sz="4" w:space="0"/>
              <w:bottom w:val="single" w:color="auto" w:sz="4" w:space="0"/>
              <w:right w:val="single" w:color="auto" w:sz="8" w:space="0"/>
            </w:tcBorders>
            <w:vAlign w:val="center"/>
          </w:tcPr>
          <w:p>
            <w:pPr>
              <w:pStyle w:val="13"/>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发明专利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一种小麦高光效抗逆境增产调节剂及其制备方法和应用</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ZL201510679682.8</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2017年5月17日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证书号第2484461号</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中国农业科学院作物科学研究所</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董志强</w:t>
            </w:r>
          </w:p>
        </w:tc>
        <w:tc>
          <w:tcPr>
            <w:tcW w:w="850" w:type="dxa"/>
            <w:tcBorders>
              <w:top w:val="single" w:color="auto" w:sz="4" w:space="0"/>
              <w:left w:val="single" w:color="auto" w:sz="4" w:space="0"/>
              <w:bottom w:val="single" w:color="auto" w:sz="4" w:space="0"/>
              <w:right w:val="single" w:color="auto" w:sz="8" w:space="0"/>
            </w:tcBorders>
            <w:vAlign w:val="center"/>
          </w:tcPr>
          <w:p>
            <w:pPr>
              <w:pStyle w:val="13"/>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发明专利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监测土壤氮动态的方法</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ZL201410145985.7</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2016年4月20日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证书号第2037917号</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中国农业科学院作物科学研究所</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张卫建，宋振伟，郭嘉，郑成岩，邓艾兴，黄山</w:t>
            </w:r>
          </w:p>
        </w:tc>
        <w:tc>
          <w:tcPr>
            <w:tcW w:w="850" w:type="dxa"/>
            <w:tcBorders>
              <w:top w:val="single" w:color="auto" w:sz="4" w:space="0"/>
              <w:left w:val="single" w:color="auto" w:sz="4" w:space="0"/>
              <w:bottom w:val="single" w:color="auto" w:sz="4" w:space="0"/>
              <w:right w:val="single" w:color="auto" w:sz="8" w:space="0"/>
            </w:tcBorders>
            <w:vAlign w:val="center"/>
          </w:tcPr>
          <w:p>
            <w:pPr>
              <w:pStyle w:val="13"/>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发明专利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玉米抗倒防衰高光效增产调节剂、其制备方法及其应用</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ZL201510656794.1</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2017年9月8日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证书号第2612483号</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中国农业科学院作物科学研究所</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董志强</w:t>
            </w:r>
          </w:p>
        </w:tc>
        <w:tc>
          <w:tcPr>
            <w:tcW w:w="850" w:type="dxa"/>
            <w:tcBorders>
              <w:top w:val="single" w:color="auto" w:sz="4" w:space="0"/>
              <w:left w:val="single" w:color="auto" w:sz="4" w:space="0"/>
              <w:bottom w:val="single" w:color="auto" w:sz="4" w:space="0"/>
              <w:right w:val="single" w:color="auto" w:sz="8" w:space="0"/>
            </w:tcBorders>
            <w:vAlign w:val="center"/>
          </w:tcPr>
          <w:p>
            <w:pPr>
              <w:pStyle w:val="13"/>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实用新型专利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悬挂式新型双行开沟机</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ZL201120202514.7</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2012年5月9日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color w:val="000000"/>
                <w:kern w:val="0"/>
                <w:sz w:val="21"/>
                <w:szCs w:val="21"/>
              </w:rPr>
              <w:t>证书号第2192502号</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南京农业大学</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何瑞银，张卫建，周保平，李伟，马建永，龚万涛，邢全道</w:t>
            </w:r>
          </w:p>
        </w:tc>
        <w:tc>
          <w:tcPr>
            <w:tcW w:w="850" w:type="dxa"/>
            <w:tcBorders>
              <w:top w:val="single" w:color="auto" w:sz="4" w:space="0"/>
              <w:left w:val="single" w:color="auto" w:sz="4" w:space="0"/>
              <w:bottom w:val="single" w:color="auto" w:sz="4" w:space="0"/>
              <w:right w:val="single" w:color="auto" w:sz="8" w:space="0"/>
            </w:tcBorders>
            <w:vAlign w:val="center"/>
          </w:tcPr>
          <w:p>
            <w:pPr>
              <w:pStyle w:val="13"/>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实用新型专利</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播种机播量调节机构</w:t>
            </w:r>
          </w:p>
        </w:tc>
        <w:tc>
          <w:tcPr>
            <w:tcW w:w="68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中国</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ZL201120202187.5</w:t>
            </w:r>
          </w:p>
        </w:tc>
        <w:tc>
          <w:tcPr>
            <w:tcW w:w="10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2012年1月4日</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color w:val="000000"/>
                <w:kern w:val="0"/>
                <w:sz w:val="21"/>
                <w:szCs w:val="21"/>
              </w:rPr>
              <w:t>证书号第2060726号</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南京农业大学</w:t>
            </w:r>
          </w:p>
        </w:tc>
        <w:tc>
          <w:tcPr>
            <w:tcW w:w="113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何瑞银，张卫建，李伟，周保平，马建永，龚万涛，邢全道</w:t>
            </w:r>
          </w:p>
        </w:tc>
        <w:tc>
          <w:tcPr>
            <w:tcW w:w="850" w:type="dxa"/>
            <w:tcBorders>
              <w:top w:val="single" w:color="auto" w:sz="4" w:space="0"/>
              <w:left w:val="single" w:color="auto" w:sz="4" w:space="0"/>
              <w:bottom w:val="single" w:color="auto" w:sz="4" w:space="0"/>
              <w:right w:val="single" w:color="auto" w:sz="8" w:space="0"/>
            </w:tcBorders>
            <w:vAlign w:val="center"/>
          </w:tcPr>
          <w:p>
            <w:pPr>
              <w:pStyle w:val="13"/>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计算机软件著作权</w:t>
            </w:r>
          </w:p>
        </w:tc>
        <w:tc>
          <w:tcPr>
            <w:tcW w:w="1134" w:type="dxa"/>
            <w:tcBorders>
              <w:top w:val="single" w:color="auto" w:sz="4" w:space="0"/>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作物生态适应性评价与品种筛选系统V1.0</w:t>
            </w:r>
          </w:p>
        </w:tc>
        <w:tc>
          <w:tcPr>
            <w:tcW w:w="680" w:type="dxa"/>
            <w:tcBorders>
              <w:top w:val="single" w:color="auto" w:sz="4" w:space="0"/>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Cs/>
                <w:color w:val="000000"/>
                <w:kern w:val="0"/>
                <w:sz w:val="21"/>
                <w:szCs w:val="21"/>
              </w:rPr>
            </w:pPr>
          </w:p>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中国</w:t>
            </w:r>
          </w:p>
        </w:tc>
        <w:tc>
          <w:tcPr>
            <w:tcW w:w="1134" w:type="dxa"/>
            <w:tcBorders>
              <w:top w:val="single" w:color="auto" w:sz="4" w:space="0"/>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color w:val="000000"/>
                <w:kern w:val="0"/>
                <w:sz w:val="21"/>
                <w:szCs w:val="21"/>
              </w:rPr>
              <w:t>2015SR206001</w:t>
            </w:r>
          </w:p>
        </w:tc>
        <w:tc>
          <w:tcPr>
            <w:tcW w:w="1020" w:type="dxa"/>
            <w:tcBorders>
              <w:top w:val="single" w:color="auto" w:sz="4" w:space="0"/>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color w:val="000000"/>
                <w:kern w:val="0"/>
                <w:sz w:val="21"/>
                <w:szCs w:val="21"/>
              </w:rPr>
              <w:t>2015年9月15日</w:t>
            </w:r>
          </w:p>
        </w:tc>
        <w:tc>
          <w:tcPr>
            <w:tcW w:w="1134" w:type="dxa"/>
            <w:tcBorders>
              <w:top w:val="single" w:color="auto" w:sz="4" w:space="0"/>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Cs/>
                <w:color w:val="000000"/>
                <w:kern w:val="0"/>
                <w:sz w:val="21"/>
                <w:szCs w:val="21"/>
              </w:rPr>
            </w:pPr>
            <w:r>
              <w:rPr>
                <w:rFonts w:hint="default" w:ascii="Times New Roman" w:hAnsi="Times New Roman" w:eastAsia="仿宋" w:cs="Times New Roman"/>
                <w:bCs/>
                <w:color w:val="000000"/>
                <w:kern w:val="0"/>
                <w:sz w:val="21"/>
                <w:szCs w:val="21"/>
              </w:rPr>
              <w:t>软著登字第1093087号</w:t>
            </w:r>
          </w:p>
        </w:tc>
        <w:tc>
          <w:tcPr>
            <w:tcW w:w="1134" w:type="dxa"/>
            <w:tcBorders>
              <w:top w:val="single" w:color="auto" w:sz="4" w:space="0"/>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中国农业科学院作物科学研究所</w:t>
            </w:r>
          </w:p>
        </w:tc>
        <w:tc>
          <w:tcPr>
            <w:tcW w:w="1134" w:type="dxa"/>
            <w:tcBorders>
              <w:top w:val="single" w:color="auto" w:sz="4" w:space="0"/>
              <w:left w:val="single" w:color="auto" w:sz="4" w:space="0"/>
              <w:bottom w:val="single" w:color="auto" w:sz="8"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张卫建，陈长青，郑成岩，宋振伟，邓艾兴，张俊</w:t>
            </w:r>
          </w:p>
        </w:tc>
        <w:tc>
          <w:tcPr>
            <w:tcW w:w="850" w:type="dxa"/>
            <w:tcBorders>
              <w:top w:val="single" w:color="auto" w:sz="4" w:space="0"/>
              <w:left w:val="single" w:color="auto" w:sz="4" w:space="0"/>
              <w:bottom w:val="single" w:color="auto" w:sz="8" w:space="0"/>
              <w:right w:val="single" w:color="auto" w:sz="8" w:space="0"/>
            </w:tcBorders>
            <w:vAlign w:val="center"/>
          </w:tcPr>
          <w:p>
            <w:pPr>
              <w:pStyle w:val="13"/>
              <w:keepNext w:val="0"/>
              <w:keepLines w:val="0"/>
              <w:pageBreakBefore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有效</w:t>
            </w:r>
          </w:p>
        </w:tc>
      </w:tr>
    </w:tbl>
    <w:p>
      <w:pPr>
        <w:pStyle w:val="3"/>
      </w:pPr>
      <w:r>
        <w:t>七、主要完成人情况表</w:t>
      </w:r>
    </w:p>
    <w:tbl>
      <w:tblPr>
        <w:tblStyle w:val="33"/>
        <w:tblW w:w="9354" w:type="dxa"/>
        <w:jc w:val="center"/>
        <w:tblInd w:w="-612"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0"/>
        <w:gridCol w:w="454"/>
        <w:gridCol w:w="680"/>
        <w:gridCol w:w="850"/>
        <w:gridCol w:w="964"/>
        <w:gridCol w:w="964"/>
        <w:gridCol w:w="45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40"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姓 名</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排名</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行政</w:t>
            </w:r>
          </w:p>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职务</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技术</w:t>
            </w:r>
          </w:p>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职称</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工作</w:t>
            </w:r>
          </w:p>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单位</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b/>
                <w:bCs/>
                <w:color w:val="0D0D0D"/>
                <w:sz w:val="21"/>
                <w:szCs w:val="21"/>
              </w:rPr>
            </w:pPr>
            <w:r>
              <w:rPr>
                <w:rFonts w:hint="default" w:ascii="Times New Roman" w:hAnsi="Times New Roman" w:eastAsia="仿宋" w:cs="Times New Roman"/>
                <w:b/>
                <w:bCs/>
                <w:color w:val="0D0D0D"/>
                <w:sz w:val="21"/>
                <w:szCs w:val="21"/>
              </w:rPr>
              <w:t>完成</w:t>
            </w:r>
          </w:p>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b/>
                <w:bCs/>
                <w:color w:val="0D0D0D"/>
                <w:sz w:val="21"/>
                <w:szCs w:val="21"/>
              </w:rPr>
            </w:pPr>
            <w:r>
              <w:rPr>
                <w:rFonts w:hint="default" w:ascii="Times New Roman" w:hAnsi="Times New Roman" w:eastAsia="仿宋" w:cs="Times New Roman"/>
                <w:b/>
                <w:bCs/>
                <w:color w:val="0D0D0D"/>
                <w:sz w:val="21"/>
                <w:szCs w:val="21"/>
              </w:rPr>
              <w:t>单位</w:t>
            </w:r>
          </w:p>
        </w:tc>
        <w:tc>
          <w:tcPr>
            <w:tcW w:w="4592"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color w:val="0D0D0D"/>
                <w:sz w:val="21"/>
                <w:szCs w:val="21"/>
              </w:rPr>
              <w:t>对本项目贡献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2700"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张卫建</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项目主持人，总体设计与组织实施。对创新点1、2和3的确立做出了创造性贡献。牵头主持国家自然科学基金、国家重点基础研究发展计划等项目，创新开放式增温设施，率先阐明三大作物花前生育期缩短、花后延长的非线性响应规律，构建东北</w:t>
            </w:r>
            <w:r>
              <w:rPr>
                <w:rFonts w:hint="default" w:ascii="Times New Roman" w:hAnsi="Times New Roman" w:eastAsia="仿宋" w:cs="Times New Roman"/>
                <w:color w:val="000000"/>
                <w:sz w:val="21"/>
                <w:szCs w:val="21"/>
                <w:lang w:eastAsia="zh-CN"/>
              </w:rPr>
              <w:t>“</w:t>
            </w:r>
            <w:r>
              <w:rPr>
                <w:rFonts w:hint="default" w:ascii="Times New Roman" w:hAnsi="Times New Roman" w:eastAsia="仿宋" w:cs="Times New Roman"/>
                <w:color w:val="000000"/>
                <w:sz w:val="21"/>
                <w:szCs w:val="21"/>
              </w:rPr>
              <w:t>玉米早播避热快熟防冻</w:t>
            </w:r>
            <w:r>
              <w:rPr>
                <w:rFonts w:hint="default" w:ascii="Times New Roman" w:hAnsi="Times New Roman" w:eastAsia="仿宋" w:cs="Times New Roman"/>
                <w:color w:val="000000"/>
                <w:sz w:val="21"/>
                <w:szCs w:val="21"/>
                <w:lang w:eastAsia="zh-CN"/>
              </w:rPr>
              <w:t>”</w:t>
            </w:r>
            <w:r>
              <w:rPr>
                <w:rFonts w:hint="default" w:ascii="Times New Roman" w:hAnsi="Times New Roman" w:eastAsia="仿宋" w:cs="Times New Roman"/>
                <w:color w:val="000000"/>
                <w:sz w:val="21"/>
                <w:szCs w:val="21"/>
              </w:rPr>
              <w:t>、长江三角洲</w:t>
            </w:r>
            <w:r>
              <w:rPr>
                <w:rFonts w:hint="default" w:ascii="Times New Roman" w:hAnsi="Times New Roman" w:eastAsia="仿宋" w:cs="Times New Roman"/>
                <w:color w:val="000000"/>
                <w:sz w:val="21"/>
                <w:szCs w:val="21"/>
                <w:lang w:eastAsia="zh-CN"/>
              </w:rPr>
              <w:t>“</w:t>
            </w:r>
            <w:r>
              <w:rPr>
                <w:rFonts w:hint="default" w:ascii="Times New Roman" w:hAnsi="Times New Roman" w:eastAsia="仿宋" w:cs="Times New Roman"/>
                <w:color w:val="000000"/>
                <w:sz w:val="21"/>
                <w:szCs w:val="21"/>
              </w:rPr>
              <w:t>小麦晚播防冷水稻快熟防冻</w:t>
            </w:r>
            <w:r>
              <w:rPr>
                <w:rFonts w:hint="default" w:ascii="Times New Roman" w:hAnsi="Times New Roman" w:eastAsia="仿宋" w:cs="Times New Roman"/>
                <w:color w:val="000000"/>
                <w:sz w:val="21"/>
                <w:szCs w:val="21"/>
                <w:lang w:eastAsia="zh-CN"/>
              </w:rPr>
              <w:t>”</w:t>
            </w:r>
            <w:r>
              <w:rPr>
                <w:rFonts w:hint="default" w:ascii="Times New Roman" w:hAnsi="Times New Roman" w:eastAsia="仿宋" w:cs="Times New Roman"/>
                <w:color w:val="000000"/>
                <w:sz w:val="21"/>
                <w:szCs w:val="21"/>
              </w:rPr>
              <w:t xml:space="preserve"> 品种茬口适应策略；创建东北春玉米平播垄管、长江三角洲小麦-水稻沟畦配套耕作技术体系并推广应用。主持获得中华农业科技二等奖1项。获发明专利2项，实用新型专利2项，软件著作权1项，发表论文100余篇，主编专著1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陈阜</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教授</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中国农业大学</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中国农业大学</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对创新点2-（1）、2-（3）和3-（2）的确立做出了创造性贡献。阐明华北小麦-玉米</w:t>
            </w:r>
            <w:r>
              <w:rPr>
                <w:rFonts w:hint="default" w:ascii="Times New Roman" w:hAnsi="Times New Roman" w:eastAsia="仿宋" w:cs="Times New Roman"/>
                <w:sz w:val="21"/>
                <w:szCs w:val="21"/>
                <w:lang w:eastAsia="zh-CN"/>
              </w:rPr>
              <w:t>“</w:t>
            </w:r>
            <w:r>
              <w:rPr>
                <w:rFonts w:hint="default" w:ascii="Times New Roman" w:hAnsi="Times New Roman" w:eastAsia="仿宋" w:cs="Times New Roman"/>
                <w:sz w:val="21"/>
                <w:szCs w:val="21"/>
              </w:rPr>
              <w:t>深旋扩展耕层容量-秸秆还田增加有机碳-免耕调节土壤墒情</w:t>
            </w:r>
            <w:r>
              <w:rPr>
                <w:rFonts w:hint="default" w:ascii="Times New Roman" w:hAnsi="Times New Roman" w:eastAsia="仿宋" w:cs="Times New Roman"/>
                <w:sz w:val="21"/>
                <w:szCs w:val="21"/>
                <w:lang w:eastAsia="zh-CN"/>
              </w:rPr>
              <w:t>”</w:t>
            </w:r>
            <w:r>
              <w:rPr>
                <w:rFonts w:hint="default" w:ascii="Times New Roman" w:hAnsi="Times New Roman" w:eastAsia="仿宋" w:cs="Times New Roman"/>
                <w:sz w:val="21"/>
                <w:szCs w:val="21"/>
              </w:rPr>
              <w:t>的周年轮耕改土机制，创立小麦-玉米免耕与深旋组合的降温调墒耕作技术及参与研发长江三角洲小麦-水稻沟畦配套的改土降渍耕作技术，创建华北秋季玉米秸秆深旋埋茬和夏季小麦秸秆免耕覆盖组合的分层还田耕作技术体系并集成推广应用。发表相关论文50余篇，作为主要完成人获得中华农业科技二等奖1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陈长青</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副教授</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南京农业大学</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5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南京农业大学</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5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对创新点1-（1）、1-（2）和1-（3）的确立做出了创造性贡献。阐明冬小麦、玉米和水稻生长季升温冬春高、夏秋低、昼低夜高的非对称性，为品种茬口优化提供依据；构建三大作物系统逐日水热和物候期数据库，统计农业气象灾害指标和标准化降水蒸散指数（SPEI），揭示了东北、华北和长江三角洲粮食主产区已分别呈暖干化、干热化和湿热化趋势；研制基于客户端/服务端（C/S）的品种茬口优化系统，创建东北春玉米、华北小麦-玉米和长江三角洲小麦-水稻品种茬口区域优化方案。获得软件权1项，副主编专著1部，发表相关论文12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郑建初</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江苏省农业科学院</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江苏省农业科学院</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对创新点2-（4）和3-（3）的确立做出了创造性贡献。牵头主持江苏省自然科学基金1项，阐明在气温升高下，水稻高温热害发生规律，提出了水稻以生态避热、生理抗热、热害修复等热害综合防治关键技术组成的水稻避热抗热综合种植技术体系，并推广应用。发表相关论文20余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郑成岩</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对创新点1-（2）、1-（3）和2-（3）的确立做出了创造性贡献。阐明在气温升高下，小麦花前生育期缩短、花后延长的非线性响应规律；参与适用于固定终端和移动终端（APP）的作物匹配平台与技术研发；参与小麦-玉米免耕与深旋组合的降温调墒耕作技术及长江三角洲小麦-水稻沟畦配套的改土降渍耕作技术的研发及技术体系集成与推广应用。获得地方技术规程1项，作为主要完成人获得中华农业科技二等奖1项，发表相关论文6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董志强</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80" w:lineRule="exact"/>
              <w:ind w:firstLine="0" w:firstLineChars="0"/>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对创新点3-（1）和3-（2）的确立做出了创造性贡献。揭示作物的适应性抗逆机制，研发小麦和玉米高光效抗逆产品，参与玉米密植抗倒丰产技术和小麦耐旱抗低温技术的研发。获得国家发明专利2项，发表相关论文6篇，参编著作1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何瑞银</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教授</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南京农业大学</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南京农业大学</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对创新点2-（1）、3-（2）和3-（3）的确立做出了创造性贡献。创新耕层构造原位图像采集系统和机耕效应田间测试平台，创新智能精密排种、免耕仿形播种、精准侧深施肥等关键部件，集成耕种一体化作业装备。获得国家专利5项，发表相关论文9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赵鹏</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院长</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教授</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河南农业大学</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河南农业大学</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对创新点2-（3）的确立做出了创造性贡献。阐明华北平原秋季玉米秸秆深旋埋茬和夏季小麦秸秆免耕覆盖组合的分层还田耕作技术下土壤养分的变化特征，提出秸秆还田下，小麦和玉米周年氮肥优化施用技术并推广应用。获得河南省科技进步二等奖1项，主编著作1部，发表相关论文6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钱春荣</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副所长</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黑龙江省农业科学院耕作栽培研究所</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黑龙江省农业科学院耕作栽培研究所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对创新点1-（2）、2-（2）和3-（1）的确立做出了创造性贡献。阐明在气温升高下，春玉米花前生育期缩短、花后延长的非线性响应；确定了春玉米密植高产高效的品种类型和密度的区域配置方案；研发了东北春玉米平播垄管技术体系并推广应用。获得黑龙江省科技进步二等奖1项，制定地方技术规程1项，发表相关论文4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易玉林</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推广研究员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河南省农业技术推广总站</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8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河南省农业技术推广总站</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80" w:lineRule="exact"/>
              <w:ind w:firstLine="0" w:firstLineChars="0"/>
              <w:jc w:val="left"/>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对创新点3-（2）的确立做出了实质性贡献。参与华北秋季玉米秸秆深旋埋茬和夏季小麦秸秆免耕覆盖组合的分层还田耕作技术和氮肥优化技术的集成示范与推广应用。</w:t>
            </w:r>
          </w:p>
        </w:tc>
      </w:tr>
    </w:tbl>
    <w:p>
      <w:pPr>
        <w:widowControl/>
        <w:spacing w:after="200" w:line="560" w:lineRule="exact"/>
        <w:jc w:val="center"/>
        <w:rPr>
          <w:rFonts w:eastAsia="仿宋"/>
          <w:b/>
          <w:sz w:val="28"/>
        </w:rPr>
      </w:pPr>
      <w:r>
        <w:rPr>
          <w:rFonts w:eastAsia="仿宋"/>
          <w:b/>
          <w:sz w:val="28"/>
        </w:rPr>
        <w:br w:type="page"/>
      </w:r>
    </w:p>
    <w:p>
      <w:pPr>
        <w:pStyle w:val="3"/>
      </w:pPr>
      <w:r>
        <w:t>八、主要完成单位及创新推广贡献</w:t>
      </w:r>
    </w:p>
    <w:p>
      <w:r>
        <w:t>1、</w:t>
      </w:r>
      <w:r>
        <w:rPr>
          <w:rFonts w:hint="eastAsia"/>
        </w:rPr>
        <w:t>单位名称：</w:t>
      </w:r>
      <w:r>
        <w:t>中国农业科学院作物科学研究所，排名第1。</w:t>
      </w:r>
    </w:p>
    <w:p>
      <w:r>
        <w:rPr>
          <w:rFonts w:hint="eastAsia"/>
        </w:rPr>
        <w:t>单位贡献：</w:t>
      </w:r>
      <w:r>
        <w:t>项目主持完成单位，负责项目整体设计及实施，组织其他单位联合攻关，制定了统一的试验设计、试验方法和数据统计，保证了本项目研究的系统性、完整性和连续性。2004年以来，主持完成了国家自然科学基金、国家重点基础研究计划、农业农村部财政项目等多个课题研究任务。对项目创新点1、2、3的确立做出了创造性贡献。</w:t>
      </w:r>
    </w:p>
    <w:p>
      <w:r>
        <w:t>（1）创新开放式增温试验，揭示三大作物花前花后生育期和周年产量的非线性响应</w:t>
      </w:r>
      <w:r>
        <w:rPr>
          <w:rFonts w:hint="eastAsia"/>
        </w:rPr>
        <w:t>规律</w:t>
      </w:r>
      <w:r>
        <w:t>；创建茬口优化的积温响应模型，创立</w:t>
      </w:r>
      <w:r>
        <w:rPr>
          <w:rFonts w:hint="eastAsia"/>
          <w:lang w:eastAsia="zh-CN"/>
        </w:rPr>
        <w:t>“</w:t>
      </w:r>
      <w:r>
        <w:t>品种趋利、茬口避害</w:t>
      </w:r>
      <w:r>
        <w:rPr>
          <w:rFonts w:hint="eastAsia"/>
          <w:lang w:eastAsia="zh-CN"/>
        </w:rPr>
        <w:t>”</w:t>
      </w:r>
      <w:r>
        <w:t>的周年匹配适应策略；揭示了作物的适应性抗逆机制，研发小麦和玉米高光效抗逆产品；</w:t>
      </w:r>
    </w:p>
    <w:p>
      <w:r>
        <w:t>（2）揭示了气候变暖下</w:t>
      </w:r>
      <w:r>
        <w:rPr>
          <w:rFonts w:hint="eastAsia"/>
        </w:rPr>
        <w:t>降水变率增大和耕种期缩短</w:t>
      </w:r>
      <w:r>
        <w:t>是三大作物系统耕种期耕层水热障碍的主因；创建了</w:t>
      </w:r>
      <w:r>
        <w:rPr>
          <w:rFonts w:hint="eastAsia"/>
          <w:lang w:eastAsia="zh-CN"/>
        </w:rPr>
        <w:t>“</w:t>
      </w:r>
      <w:r>
        <w:t>扩容-增碳-调墒</w:t>
      </w:r>
      <w:r>
        <w:rPr>
          <w:rFonts w:hint="eastAsia"/>
          <w:lang w:eastAsia="zh-CN"/>
        </w:rPr>
        <w:t>”</w:t>
      </w:r>
      <w:r>
        <w:t>的周年调控策略和改土调墒技术；</w:t>
      </w:r>
    </w:p>
    <w:p>
      <w:r>
        <w:t>（3）集成创建春玉米、小麦-水稻作物系统周年丰产高效的耕作技术体系；</w:t>
      </w:r>
    </w:p>
    <w:p>
      <w:r>
        <w:t>（4）负责成果整体技术的示范推广和应用</w:t>
      </w:r>
      <w:r>
        <w:rPr>
          <w:rFonts w:hint="eastAsia"/>
        </w:rPr>
        <w:t>；</w:t>
      </w:r>
    </w:p>
    <w:p>
      <w:r>
        <w:t>（5）主持获中华农业科技进步二等奖1项，第二单位获黑龙江省科技进步二等奖1项。获得发明专利4项，实用新型专利2项，制定地方技术规程2项，计算机软件著作权1项，发表学术论文100余篇，出版著作1部。</w:t>
      </w:r>
    </w:p>
    <w:p>
      <w:r>
        <w:t>2、</w:t>
      </w:r>
      <w:r>
        <w:rPr>
          <w:rFonts w:hint="eastAsia"/>
        </w:rPr>
        <w:t>单位名称：</w:t>
      </w:r>
      <w:r>
        <w:t>中国农业大学，排名第2。</w:t>
      </w:r>
    </w:p>
    <w:p>
      <w:r>
        <w:rPr>
          <w:rFonts w:hint="eastAsia"/>
        </w:rPr>
        <w:t>单位贡献：</w:t>
      </w:r>
      <w:r>
        <w:t>项目协作完成单位，2006年以来，完成了国家科技支撑计划</w:t>
      </w:r>
      <w:r>
        <w:rPr>
          <w:rFonts w:hint="eastAsia"/>
          <w:lang w:eastAsia="zh-CN"/>
        </w:rPr>
        <w:t>“</w:t>
      </w:r>
      <w:r>
        <w:t>保护性土壤耕作关键技术与轮耕模式研究</w:t>
      </w:r>
      <w:r>
        <w:rPr>
          <w:rFonts w:hint="eastAsia"/>
          <w:lang w:eastAsia="zh-CN"/>
        </w:rPr>
        <w:t>”</w:t>
      </w:r>
      <w:r>
        <w:t>等课题。对项目创新点2和3的确立做出了创造性贡献。</w:t>
      </w:r>
    </w:p>
    <w:p>
      <w:r>
        <w:t>（1）阐明了土壤耕作方式的区域技术效应和生态经济适宜性，揭示了华北小麦-玉米</w:t>
      </w:r>
      <w:r>
        <w:rPr>
          <w:rFonts w:hint="eastAsia"/>
          <w:lang w:eastAsia="zh-CN"/>
        </w:rPr>
        <w:t>“</w:t>
      </w:r>
      <w:r>
        <w:t>深旋扩展耕层容量-秸秆还田增加有机碳-免耕调节土壤墒情</w:t>
      </w:r>
      <w:r>
        <w:rPr>
          <w:rFonts w:hint="eastAsia"/>
          <w:lang w:eastAsia="zh-CN"/>
        </w:rPr>
        <w:t>”</w:t>
      </w:r>
      <w:r>
        <w:t>的周年耕作改土机制；</w:t>
      </w:r>
    </w:p>
    <w:p>
      <w:r>
        <w:t>（2）创新了华北小麦-玉米免耕与深旋组合的降温调墒耕作技术，创建华北小麦秸秆免耕覆盖与玉米秸秆深旋翻埋组合为核心的技术模式并集成推广应用；</w:t>
      </w:r>
    </w:p>
    <w:p>
      <w:r>
        <w:t>（3）发表学术论文50余篇</w:t>
      </w:r>
      <w:r>
        <w:rPr>
          <w:rFonts w:hint="eastAsia"/>
        </w:rPr>
        <w:t>。</w:t>
      </w:r>
    </w:p>
    <w:p>
      <w:r>
        <w:t>3、</w:t>
      </w:r>
      <w:r>
        <w:rPr>
          <w:rFonts w:hint="eastAsia"/>
        </w:rPr>
        <w:t>单位名称：</w:t>
      </w:r>
      <w:r>
        <w:t>南京农业大学，排名第3。</w:t>
      </w:r>
    </w:p>
    <w:p>
      <w:r>
        <w:rPr>
          <w:rFonts w:hint="eastAsia"/>
        </w:rPr>
        <w:t>单位贡献：</w:t>
      </w:r>
      <w:r>
        <w:t>项目协作完成单位，对项目创新点1、2的确立做出了创造性贡献。</w:t>
      </w:r>
    </w:p>
    <w:p>
      <w:r>
        <w:t>（1）研发了适用于固定终端和移动终端（APP）的作物匹配平台与技术，参与三大区域作物系统品种茬口的周年匹配方案的研究；</w:t>
      </w:r>
    </w:p>
    <w:p>
      <w:r>
        <w:t>（2）创建耕层构造原位图像采集系统和机耕效应田间测试平台，创新智能排种、仿形播种和开沟等关键部件，集成耕种一体化机具</w:t>
      </w:r>
      <w:r>
        <w:rPr>
          <w:rFonts w:hint="eastAsia"/>
        </w:rPr>
        <w:t>；</w:t>
      </w:r>
    </w:p>
    <w:p>
      <w:r>
        <w:t>（3）获得发明专利2项，实用新型专利4项，发表学术论文50余篇。</w:t>
      </w:r>
    </w:p>
    <w:p>
      <w:r>
        <w:t>4、</w:t>
      </w:r>
      <w:r>
        <w:rPr>
          <w:rFonts w:hint="eastAsia"/>
        </w:rPr>
        <w:t>单位名称：</w:t>
      </w:r>
      <w:r>
        <w:t>江苏省农业科学院，排名第4。</w:t>
      </w:r>
    </w:p>
    <w:p>
      <w:r>
        <w:rPr>
          <w:rFonts w:hint="eastAsia"/>
        </w:rPr>
        <w:t>单位贡献：</w:t>
      </w:r>
      <w:r>
        <w:t>项目协作完成单位，2004年以来，完成了江苏省自然科学基金</w:t>
      </w:r>
      <w:r>
        <w:rPr>
          <w:rFonts w:hint="eastAsia"/>
          <w:lang w:eastAsia="zh-CN"/>
        </w:rPr>
        <w:t>“</w:t>
      </w:r>
      <w:r>
        <w:t>水稻避热抗热栽培生态生理机理及关键技术研究</w:t>
      </w:r>
      <w:r>
        <w:rPr>
          <w:rFonts w:hint="eastAsia"/>
          <w:lang w:eastAsia="zh-CN"/>
        </w:rPr>
        <w:t>”</w:t>
      </w:r>
      <w:r>
        <w:t>等课题。对项目创新点2、3的确立做出了创造性贡献。</w:t>
      </w:r>
    </w:p>
    <w:p>
      <w:r>
        <w:t>（1）明确了水稻高温热害生理指标及机制，建立了水稻高温败育预警系统；</w:t>
      </w:r>
    </w:p>
    <w:p>
      <w:r>
        <w:t>（2）创新了水稻以生态避热、生理抗热、热害修复等热害综合防治关键技术组成的水稻避热抗热综合种植技术体系；</w:t>
      </w:r>
    </w:p>
    <w:p>
      <w:r>
        <w:t>（3）协助开展适应长江三角洲湿热化的小麦-水稻沟畦配套耕作技术体系示范与推广；</w:t>
      </w:r>
    </w:p>
    <w:p>
      <w:r>
        <w:t>（4）发表学术论文18篇。</w:t>
      </w:r>
    </w:p>
    <w:p>
      <w:r>
        <w:t>5、</w:t>
      </w:r>
      <w:r>
        <w:rPr>
          <w:rFonts w:hint="eastAsia"/>
        </w:rPr>
        <w:t>单位名称：</w:t>
      </w:r>
      <w:r>
        <w:t>黑龙江省农业科学院耕作栽培研究所，排名第5。</w:t>
      </w:r>
    </w:p>
    <w:p>
      <w:r>
        <w:rPr>
          <w:rFonts w:hint="eastAsia"/>
        </w:rPr>
        <w:t>单位贡献：</w:t>
      </w:r>
      <w:r>
        <w:t>项目协作完成单位，对项目创新点1、3的确立做出了创造性贡献。</w:t>
      </w:r>
    </w:p>
    <w:p>
      <w:r>
        <w:t>（1）参与三大作物对气候变暖的非线性响应</w:t>
      </w:r>
      <w:r>
        <w:rPr>
          <w:rFonts w:hint="eastAsia"/>
        </w:rPr>
        <w:t>规律</w:t>
      </w:r>
      <w:r>
        <w:t>研究，确定了春玉米密植高产高效的品种类型和密度的区域配置方案；</w:t>
      </w:r>
    </w:p>
    <w:p>
      <w:r>
        <w:t>（2）协助开展适应于东北暖干化的春玉米高产高效耕作技术体系示范与推广；</w:t>
      </w:r>
    </w:p>
    <w:p>
      <w:r>
        <w:t>（3）主持获得黑龙江省科技进步二等奖1项，发表学术论文7篇，制订技术规程1项。</w:t>
      </w:r>
    </w:p>
    <w:p>
      <w:r>
        <w:t>6、</w:t>
      </w:r>
      <w:r>
        <w:rPr>
          <w:rFonts w:hint="eastAsia"/>
        </w:rPr>
        <w:t>单位名称：</w:t>
      </w:r>
      <w:r>
        <w:t>河南农业大学，排名第6。</w:t>
      </w:r>
    </w:p>
    <w:p>
      <w:r>
        <w:rPr>
          <w:rFonts w:hint="eastAsia"/>
        </w:rPr>
        <w:t>单位贡献：</w:t>
      </w:r>
      <w:r>
        <w:t>项目协作完成单位，对项目创新点2、3的确立做出了创造性贡献。</w:t>
      </w:r>
    </w:p>
    <w:p>
      <w:r>
        <w:t>（1）参与华北小麦-玉米免耕与深旋组合的降温调墒耕作技术研究，创新小麦和玉米周年秸秆还田的氮肥优化施用技术；</w:t>
      </w:r>
    </w:p>
    <w:p>
      <w:r>
        <w:t>（2）协助开展适应于华北干热化的小麦-玉米丰产增效耕作技术体系示范与推广；</w:t>
      </w:r>
    </w:p>
    <w:p>
      <w:r>
        <w:t>（3）主持获得河南省科技进步二等奖1项，发表学术论文6篇，出版专著1部。</w:t>
      </w:r>
    </w:p>
    <w:p>
      <w:r>
        <w:rPr>
          <w:rFonts w:hint="default" w:ascii="Times New Roman" w:hAnsi="Times New Roman" w:cs="Times New Roman"/>
        </w:rPr>
        <w:t>7、单位</w:t>
      </w:r>
      <w:r>
        <w:rPr>
          <w:rFonts w:hint="eastAsia"/>
        </w:rPr>
        <w:t>名称：</w:t>
      </w:r>
      <w:r>
        <w:t>河南省农业技术推广总站，排名第7。</w:t>
      </w:r>
    </w:p>
    <w:p>
      <w:r>
        <w:rPr>
          <w:rFonts w:hint="eastAsia"/>
        </w:rPr>
        <w:t>单位贡献：</w:t>
      </w:r>
      <w:r>
        <w:t>项目协作完成单位，对项目创新点3的确立做出了</w:t>
      </w:r>
      <w:r>
        <w:rPr>
          <w:rFonts w:hint="eastAsia"/>
        </w:rPr>
        <w:t>实质</w:t>
      </w:r>
      <w:r>
        <w:t>性贡献。参与华北小麦-玉米免耕与深旋组合的降温调墒耕作技术的示范推广任务，通过对技术模式现场展示、基层农业技术人员和大户培训等多种形式，在河南省大面积推广应用了秋季玉米秸秆深旋埋茬和夏季小麦秸秆免耕覆盖组合的分层还田耕作技术、秸秆分层还田下的氮肥优化施用技术以及集成的技术模式，取得了显著的经济、社会和生态效益。</w:t>
      </w:r>
    </w:p>
    <w:p>
      <w:pPr>
        <w:pStyle w:val="3"/>
      </w:pPr>
      <w:r>
        <w:t>九、完成人合作关系说明</w:t>
      </w:r>
    </w:p>
    <w:p>
      <w:r>
        <w:t>本项目所有完成人均具有合作关系，其中完成人张卫建、陈阜开展合作研究并联合培养两位博士生，分别是徐志宇，博士论文题目：《东北稻作系统对气候变暖的实际响应与适应研究》，陈欢，博士论文题目《黄淮不同年代小麦品种氮素利用和麦田温室气体排放的差异》；张卫建、陈阜、郑成岩、董志强、何瑞银共同完成科研成果</w:t>
      </w:r>
      <w:r>
        <w:rPr>
          <w:rFonts w:hint="eastAsia"/>
          <w:lang w:eastAsia="zh-CN"/>
        </w:rPr>
        <w:t>“</w:t>
      </w:r>
      <w:r>
        <w:t>水稻高产与稻田减排的耕层调控关键技术及应用</w:t>
      </w:r>
      <w:r>
        <w:rPr>
          <w:rFonts w:hint="eastAsia"/>
          <w:lang w:eastAsia="zh-CN"/>
        </w:rPr>
        <w:t>”</w:t>
      </w:r>
      <w:r>
        <w:t>，并于2015年获得中华农业科技奖二等奖；钱春荣、张卫建共同完成科研成果</w:t>
      </w:r>
      <w:r>
        <w:rPr>
          <w:rFonts w:hint="eastAsia"/>
          <w:lang w:eastAsia="zh-CN"/>
        </w:rPr>
        <w:t>“</w:t>
      </w:r>
      <w:r>
        <w:t>春玉米密植高产与水热高效的耕作栽培理论及技术</w:t>
      </w:r>
      <w:r>
        <w:rPr>
          <w:rFonts w:hint="eastAsia"/>
          <w:lang w:eastAsia="zh-CN"/>
        </w:rPr>
        <w:t>”</w:t>
      </w:r>
      <w:r>
        <w:t>，并于2014年获得黑龙江省科技进步奖二等奖；张卫建、郑建初、陈长青共同完成了2004年至2006年江苏省自然科学基金</w:t>
      </w:r>
      <w:r>
        <w:rPr>
          <w:rFonts w:hint="eastAsia"/>
          <w:lang w:eastAsia="zh-CN"/>
        </w:rPr>
        <w:t>“</w:t>
      </w:r>
      <w:r>
        <w:t>水稻避热抗热栽培生态生理机理及关键技术研究</w:t>
      </w:r>
      <w:r>
        <w:rPr>
          <w:rFonts w:hint="eastAsia"/>
          <w:lang w:eastAsia="zh-CN"/>
        </w:rPr>
        <w:t>”</w:t>
      </w:r>
      <w:r>
        <w:t>项目（BK2004002）；张卫建、董志强、陈长青共同完成了2009年至2013年国家重点基础研究计划</w:t>
      </w:r>
      <w:r>
        <w:rPr>
          <w:rFonts w:hint="eastAsia"/>
          <w:lang w:eastAsia="zh-CN"/>
        </w:rPr>
        <w:t>“</w:t>
      </w:r>
      <w:r>
        <w:t>春玉米密植高产与水热高效的协同机制与途径</w:t>
      </w:r>
      <w:r>
        <w:rPr>
          <w:rFonts w:hint="eastAsia"/>
          <w:lang w:eastAsia="zh-CN"/>
        </w:rPr>
        <w:t>”</w:t>
      </w:r>
      <w:r>
        <w:t>课题（2009CB118601）；张卫建、陈长青、董志强、郑成岩、钱春荣合作出版了《东北春玉米高产高效耕作栽培理论与技术》著作；何瑞银、张卫建共同研发了</w:t>
      </w:r>
      <w:r>
        <w:rPr>
          <w:rFonts w:hint="eastAsia"/>
          <w:lang w:eastAsia="zh-CN"/>
        </w:rPr>
        <w:t>“</w:t>
      </w:r>
      <w:r>
        <w:t>播种机播量调节机构</w:t>
      </w:r>
      <w:r>
        <w:rPr>
          <w:rFonts w:hint="eastAsia"/>
          <w:lang w:eastAsia="zh-CN"/>
        </w:rPr>
        <w:t>”</w:t>
      </w:r>
      <w:r>
        <w:t>等农机关键部件；陈阜、赵鹏联合开展华北平原秋季玉米秸秆深旋埋茬和夏季小麦秸秆免耕覆盖组合的分层还田耕作技术及其作物氮肥优化施用技术研究；张卫建、陈阜、郑建初、郑成岩、赵鹏、钱春荣、易玉林联合开展春玉米、小麦-玉米、小麦-水稻三大作物系统丰产增效的耕作技术培训与示范推广工作。</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outlineLvl w:val="9"/>
        <w:rPr>
          <w:b/>
          <w:bCs/>
          <w:sz w:val="28"/>
          <w:szCs w:val="28"/>
        </w:rPr>
      </w:pPr>
      <w:r>
        <w:rPr>
          <w:rFonts w:hint="eastAsia"/>
          <w:b/>
          <w:bCs/>
          <w:sz w:val="28"/>
          <w:szCs w:val="28"/>
        </w:rPr>
        <w:t>完成人合作关系情况汇总表</w:t>
      </w:r>
    </w:p>
    <w:tbl>
      <w:tblPr>
        <w:tblStyle w:val="32"/>
        <w:tblW w:w="8501" w:type="dxa"/>
        <w:jc w:val="center"/>
        <w:tblInd w:w="-45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08"/>
        <w:gridCol w:w="1275"/>
        <w:gridCol w:w="1732"/>
        <w:gridCol w:w="1134"/>
        <w:gridCol w:w="2976"/>
        <w:gridCol w:w="6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序号</w:t>
            </w:r>
          </w:p>
        </w:tc>
        <w:tc>
          <w:tcPr>
            <w:tcW w:w="12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合作方式</w:t>
            </w:r>
          </w:p>
        </w:tc>
        <w:tc>
          <w:tcPr>
            <w:tcW w:w="173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合作者</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合作时间</w:t>
            </w: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合作成果</w:t>
            </w:r>
          </w:p>
        </w:tc>
        <w:tc>
          <w:tcPr>
            <w:tcW w:w="6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12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合作研究并联合培养博士研究生</w:t>
            </w:r>
          </w:p>
        </w:tc>
        <w:tc>
          <w:tcPr>
            <w:tcW w:w="173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张卫建、陈阜</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2012,2018</w:t>
            </w: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徐志宇，《东北稻作系统对气候变暖的实际响应与适应研究》；陈欢，《黄淮不同年代小麦品种氮素利用和麦田温室气体排放的差异》</w:t>
            </w:r>
          </w:p>
        </w:tc>
        <w:tc>
          <w:tcPr>
            <w:tcW w:w="6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12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共同获奖</w:t>
            </w:r>
          </w:p>
        </w:tc>
        <w:tc>
          <w:tcPr>
            <w:tcW w:w="173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张卫建、陈阜、郑成岩、董志强、何瑞银</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2015</w:t>
            </w: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水稻高产与稻田减排的耕层调控关键技术及应用（KJ2015-R2-001-01）</w:t>
            </w:r>
          </w:p>
        </w:tc>
        <w:tc>
          <w:tcPr>
            <w:tcW w:w="6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12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共同获奖</w:t>
            </w:r>
          </w:p>
        </w:tc>
        <w:tc>
          <w:tcPr>
            <w:tcW w:w="173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钱春荣、张卫建</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2014</w:t>
            </w: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春玉米密植高产与水热高效的耕作栽培理论及技术（2014-101-01）</w:t>
            </w:r>
          </w:p>
        </w:tc>
        <w:tc>
          <w:tcPr>
            <w:tcW w:w="6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12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共同立项</w:t>
            </w:r>
          </w:p>
        </w:tc>
        <w:tc>
          <w:tcPr>
            <w:tcW w:w="173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郑建初、张卫建、陈长青</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2004-2006</w:t>
            </w: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水稻避热抗热栽培生态生理机理及关键技术研究（BK2004002）</w:t>
            </w:r>
          </w:p>
        </w:tc>
        <w:tc>
          <w:tcPr>
            <w:tcW w:w="6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4" w:hRule="atLeast"/>
          <w:jc w:val="center"/>
        </w:trPr>
        <w:tc>
          <w:tcPr>
            <w:tcW w:w="7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12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共同立项</w:t>
            </w:r>
          </w:p>
        </w:tc>
        <w:tc>
          <w:tcPr>
            <w:tcW w:w="173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张卫建、董志强、陈长青</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2009-2013</w:t>
            </w: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春玉米密植高产与水热高效的协同机制与途径（2009CB118601）</w:t>
            </w:r>
          </w:p>
        </w:tc>
        <w:tc>
          <w:tcPr>
            <w:tcW w:w="6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12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专著合著</w:t>
            </w:r>
          </w:p>
        </w:tc>
        <w:tc>
          <w:tcPr>
            <w:tcW w:w="173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张卫建、陈长青、董志强、郑成岩、钱春荣</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2018</w:t>
            </w: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东北春玉米高产高效耕作栽培理论与技术（ISBN978-7-03-058152-5）</w:t>
            </w:r>
          </w:p>
        </w:tc>
        <w:tc>
          <w:tcPr>
            <w:tcW w:w="6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12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共同知识产权</w:t>
            </w:r>
          </w:p>
        </w:tc>
        <w:tc>
          <w:tcPr>
            <w:tcW w:w="173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何瑞银、张卫建</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2011</w:t>
            </w: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播种机播量调节机构（ZL201120202187.5）</w:t>
            </w:r>
          </w:p>
        </w:tc>
        <w:tc>
          <w:tcPr>
            <w:tcW w:w="6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12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论文合著</w:t>
            </w:r>
          </w:p>
        </w:tc>
        <w:tc>
          <w:tcPr>
            <w:tcW w:w="173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陈阜、赵鹏</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2008</w:t>
            </w: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秸秆还田配施化学氮肥对冬小麦氮效率和产量的影响</w:t>
            </w:r>
          </w:p>
        </w:tc>
        <w:tc>
          <w:tcPr>
            <w:tcW w:w="6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70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12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共同技术培训与示范推广</w:t>
            </w:r>
          </w:p>
        </w:tc>
        <w:tc>
          <w:tcPr>
            <w:tcW w:w="173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张卫建、陈阜、郑建初、郑成岩、赵鹏、钱春荣、易玉林</w:t>
            </w:r>
          </w:p>
        </w:tc>
        <w:tc>
          <w:tcPr>
            <w:tcW w:w="113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2008-2018</w:t>
            </w:r>
          </w:p>
        </w:tc>
        <w:tc>
          <w:tcPr>
            <w:tcW w:w="29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春玉米、小麦-玉米、小麦-水稻三大作物系统丰产增效的轮耕技术培训与示范推广工作</w:t>
            </w:r>
          </w:p>
        </w:tc>
        <w:tc>
          <w:tcPr>
            <w:tcW w:w="676"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r>
    </w:tbl>
    <w:p>
      <w:pPr>
        <w:spacing w:line="560" w:lineRule="exact"/>
        <w:rPr>
          <w:rFonts w:eastAsia="仿宋"/>
          <w:szCs w:val="21"/>
        </w:rPr>
      </w:pPr>
    </w:p>
    <w:sectPr>
      <w:footerReference r:id="rId3" w:type="default"/>
      <w:pgSz w:w="11907" w:h="16840"/>
      <w:pgMar w:top="1440" w:right="1797" w:bottom="1440" w:left="1797" w:header="709" w:footer="709" w:gutter="0"/>
      <w:cols w:space="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简体">
    <w:altName w:val="Microsoft YaHei UI"/>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Minion Pro">
    <w:altName w:val="宋体"/>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Microsoft YaHei UI">
    <w:panose1 w:val="020B0503020204020204"/>
    <w:charset w:val="86"/>
    <w:family w:val="auto"/>
    <w:pitch w:val="default"/>
    <w:sig w:usb0="8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0.35pt;width:4.55pt;mso-position-horizontal:center;mso-position-horizontal-relative:margin;mso-wrap-style:none;z-index:25165824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4vdRNAAAAACAQAADwAAAAAAAAABACAA&#10;AAAiAAAAZHJzL2Rvd25yZXYueG1sUEsBAhQAFAAAAAgAh07iQPhxPOrcAQAAsgMAAA4AAAAAAAAA&#10;AQAgAAAAHwEAAGRycy9lMm9Eb2MueG1sUEsFBgAAAAAGAAYAWQEAAG0FAAAAAA==&#10;">
              <v:fill on="f" focussize="0,0"/>
              <v:stroke on="f"/>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11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noLineBreaksAfter w:lang="zh-CN" w:val="$([{£¥·‘“〈《「『【〔〖〝﹙﹛﹝＄（．［｛￡￥"/>
  <w:noLineBreaksBefore w:lang="zh-CN" w:val="!%),.:;&gt;?]}¢¨°·ˇˉ―‖’”…‰′″›℃∶、。〃〉》」』】〕〗〞︶︺︾﹀﹄﹚﹜﹞！＂％＇），．：；？］｀｜｝～￠"/>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D3B"/>
    <w:rsid w:val="00021935"/>
    <w:rsid w:val="00021ADA"/>
    <w:rsid w:val="000244A7"/>
    <w:rsid w:val="000255A2"/>
    <w:rsid w:val="00030CFC"/>
    <w:rsid w:val="00033F6F"/>
    <w:rsid w:val="00034C6E"/>
    <w:rsid w:val="00036D58"/>
    <w:rsid w:val="00040E2F"/>
    <w:rsid w:val="0004458B"/>
    <w:rsid w:val="00045B1B"/>
    <w:rsid w:val="000468FF"/>
    <w:rsid w:val="00053797"/>
    <w:rsid w:val="00056551"/>
    <w:rsid w:val="00070014"/>
    <w:rsid w:val="00080EBC"/>
    <w:rsid w:val="00082EA0"/>
    <w:rsid w:val="000835B1"/>
    <w:rsid w:val="000908F4"/>
    <w:rsid w:val="00093895"/>
    <w:rsid w:val="000961E3"/>
    <w:rsid w:val="000964C1"/>
    <w:rsid w:val="000A2CBD"/>
    <w:rsid w:val="000A3466"/>
    <w:rsid w:val="000A66BC"/>
    <w:rsid w:val="000C0FF1"/>
    <w:rsid w:val="000C5A8F"/>
    <w:rsid w:val="000D273C"/>
    <w:rsid w:val="000E2E39"/>
    <w:rsid w:val="000E7777"/>
    <w:rsid w:val="000F2072"/>
    <w:rsid w:val="000F2B6B"/>
    <w:rsid w:val="000F41C5"/>
    <w:rsid w:val="000F5BD6"/>
    <w:rsid w:val="000F79A9"/>
    <w:rsid w:val="00133531"/>
    <w:rsid w:val="00137C30"/>
    <w:rsid w:val="001519DF"/>
    <w:rsid w:val="00153A5B"/>
    <w:rsid w:val="00162B23"/>
    <w:rsid w:val="00162DEC"/>
    <w:rsid w:val="00165374"/>
    <w:rsid w:val="0017157A"/>
    <w:rsid w:val="0017202C"/>
    <w:rsid w:val="0017263B"/>
    <w:rsid w:val="001904BA"/>
    <w:rsid w:val="001A2C87"/>
    <w:rsid w:val="001A2FBB"/>
    <w:rsid w:val="001A431F"/>
    <w:rsid w:val="001C2776"/>
    <w:rsid w:val="001C3A8E"/>
    <w:rsid w:val="001D27BD"/>
    <w:rsid w:val="001D44CD"/>
    <w:rsid w:val="001D4C4E"/>
    <w:rsid w:val="001D5736"/>
    <w:rsid w:val="002177B6"/>
    <w:rsid w:val="00222990"/>
    <w:rsid w:val="00222EB9"/>
    <w:rsid w:val="002357F6"/>
    <w:rsid w:val="00236DD6"/>
    <w:rsid w:val="002400C2"/>
    <w:rsid w:val="00241BCC"/>
    <w:rsid w:val="002422C0"/>
    <w:rsid w:val="0025256A"/>
    <w:rsid w:val="002531F5"/>
    <w:rsid w:val="00256253"/>
    <w:rsid w:val="00260DDE"/>
    <w:rsid w:val="00262ACB"/>
    <w:rsid w:val="00270B52"/>
    <w:rsid w:val="00271C6A"/>
    <w:rsid w:val="002775FC"/>
    <w:rsid w:val="002937E4"/>
    <w:rsid w:val="002A152D"/>
    <w:rsid w:val="002A3882"/>
    <w:rsid w:val="002C0E25"/>
    <w:rsid w:val="002C4028"/>
    <w:rsid w:val="002C6792"/>
    <w:rsid w:val="002D1CEB"/>
    <w:rsid w:val="002D4130"/>
    <w:rsid w:val="002E61D8"/>
    <w:rsid w:val="002E660C"/>
    <w:rsid w:val="0030223D"/>
    <w:rsid w:val="00303A32"/>
    <w:rsid w:val="00307767"/>
    <w:rsid w:val="00316FEC"/>
    <w:rsid w:val="00321CE8"/>
    <w:rsid w:val="00322291"/>
    <w:rsid w:val="00323B43"/>
    <w:rsid w:val="00331F45"/>
    <w:rsid w:val="00336B56"/>
    <w:rsid w:val="00337806"/>
    <w:rsid w:val="00354BA4"/>
    <w:rsid w:val="00354CEF"/>
    <w:rsid w:val="00356B94"/>
    <w:rsid w:val="003647DD"/>
    <w:rsid w:val="00364F45"/>
    <w:rsid w:val="00371802"/>
    <w:rsid w:val="00371B64"/>
    <w:rsid w:val="00374902"/>
    <w:rsid w:val="00381BC8"/>
    <w:rsid w:val="00381F16"/>
    <w:rsid w:val="003878E9"/>
    <w:rsid w:val="0039714F"/>
    <w:rsid w:val="003A3872"/>
    <w:rsid w:val="003A5CEF"/>
    <w:rsid w:val="003A6E36"/>
    <w:rsid w:val="003B0910"/>
    <w:rsid w:val="003C0E5E"/>
    <w:rsid w:val="003C1CC6"/>
    <w:rsid w:val="003D37D8"/>
    <w:rsid w:val="003D62B6"/>
    <w:rsid w:val="003D6A4E"/>
    <w:rsid w:val="003F6343"/>
    <w:rsid w:val="004044C6"/>
    <w:rsid w:val="0041447F"/>
    <w:rsid w:val="00414F70"/>
    <w:rsid w:val="00416435"/>
    <w:rsid w:val="00426AF9"/>
    <w:rsid w:val="004274F8"/>
    <w:rsid w:val="0043251F"/>
    <w:rsid w:val="004336FC"/>
    <w:rsid w:val="004358AB"/>
    <w:rsid w:val="00435FB5"/>
    <w:rsid w:val="004434DC"/>
    <w:rsid w:val="00450E71"/>
    <w:rsid w:val="00450E8E"/>
    <w:rsid w:val="00463A3B"/>
    <w:rsid w:val="00467770"/>
    <w:rsid w:val="00470D49"/>
    <w:rsid w:val="0047114C"/>
    <w:rsid w:val="00484B8A"/>
    <w:rsid w:val="0048673F"/>
    <w:rsid w:val="004939DA"/>
    <w:rsid w:val="004A3334"/>
    <w:rsid w:val="004A3605"/>
    <w:rsid w:val="004B2BD9"/>
    <w:rsid w:val="004C05A3"/>
    <w:rsid w:val="004C1E1F"/>
    <w:rsid w:val="004C1FC9"/>
    <w:rsid w:val="004C2C72"/>
    <w:rsid w:val="004C7FA3"/>
    <w:rsid w:val="004D5A82"/>
    <w:rsid w:val="004E157A"/>
    <w:rsid w:val="004E20B6"/>
    <w:rsid w:val="004E6CFD"/>
    <w:rsid w:val="004F4AEF"/>
    <w:rsid w:val="00500D7D"/>
    <w:rsid w:val="00513754"/>
    <w:rsid w:val="00514115"/>
    <w:rsid w:val="005242E7"/>
    <w:rsid w:val="00526720"/>
    <w:rsid w:val="005279DB"/>
    <w:rsid w:val="00543431"/>
    <w:rsid w:val="0054422A"/>
    <w:rsid w:val="00546B01"/>
    <w:rsid w:val="00552159"/>
    <w:rsid w:val="00553BC5"/>
    <w:rsid w:val="005556A1"/>
    <w:rsid w:val="0055611E"/>
    <w:rsid w:val="00566A40"/>
    <w:rsid w:val="00574B2B"/>
    <w:rsid w:val="00581400"/>
    <w:rsid w:val="00584ABE"/>
    <w:rsid w:val="00591A62"/>
    <w:rsid w:val="00591C30"/>
    <w:rsid w:val="00592ED6"/>
    <w:rsid w:val="005960AE"/>
    <w:rsid w:val="005A39BC"/>
    <w:rsid w:val="005A698E"/>
    <w:rsid w:val="005B01ED"/>
    <w:rsid w:val="005B20EE"/>
    <w:rsid w:val="005B445E"/>
    <w:rsid w:val="005B4BB8"/>
    <w:rsid w:val="005B6D42"/>
    <w:rsid w:val="005C08B6"/>
    <w:rsid w:val="005C4577"/>
    <w:rsid w:val="005D66E0"/>
    <w:rsid w:val="005E2AED"/>
    <w:rsid w:val="005F2EDC"/>
    <w:rsid w:val="005F35CE"/>
    <w:rsid w:val="005F6C13"/>
    <w:rsid w:val="0060069D"/>
    <w:rsid w:val="0060333E"/>
    <w:rsid w:val="00605B69"/>
    <w:rsid w:val="0060723E"/>
    <w:rsid w:val="00607F11"/>
    <w:rsid w:val="0061165D"/>
    <w:rsid w:val="00613E06"/>
    <w:rsid w:val="006158C3"/>
    <w:rsid w:val="00617866"/>
    <w:rsid w:val="0062091E"/>
    <w:rsid w:val="00621868"/>
    <w:rsid w:val="00621EB3"/>
    <w:rsid w:val="00653E92"/>
    <w:rsid w:val="006613EE"/>
    <w:rsid w:val="00667955"/>
    <w:rsid w:val="00673E29"/>
    <w:rsid w:val="00682280"/>
    <w:rsid w:val="006903AF"/>
    <w:rsid w:val="00691392"/>
    <w:rsid w:val="00691E2E"/>
    <w:rsid w:val="00695B44"/>
    <w:rsid w:val="006A0AC6"/>
    <w:rsid w:val="006A2D02"/>
    <w:rsid w:val="006B14E5"/>
    <w:rsid w:val="006B706B"/>
    <w:rsid w:val="006C0DB2"/>
    <w:rsid w:val="006D7699"/>
    <w:rsid w:val="006E0F7A"/>
    <w:rsid w:val="006E3684"/>
    <w:rsid w:val="006E5273"/>
    <w:rsid w:val="006E5762"/>
    <w:rsid w:val="006F54AF"/>
    <w:rsid w:val="006F6B8F"/>
    <w:rsid w:val="00702F4F"/>
    <w:rsid w:val="0070370A"/>
    <w:rsid w:val="0070746C"/>
    <w:rsid w:val="0072181B"/>
    <w:rsid w:val="00721E66"/>
    <w:rsid w:val="00726F75"/>
    <w:rsid w:val="00730BEA"/>
    <w:rsid w:val="00732D9B"/>
    <w:rsid w:val="00740A96"/>
    <w:rsid w:val="00745325"/>
    <w:rsid w:val="007522BE"/>
    <w:rsid w:val="00765AF2"/>
    <w:rsid w:val="0077145A"/>
    <w:rsid w:val="007748C3"/>
    <w:rsid w:val="007778C4"/>
    <w:rsid w:val="007831E3"/>
    <w:rsid w:val="00783324"/>
    <w:rsid w:val="0078703E"/>
    <w:rsid w:val="007A04F0"/>
    <w:rsid w:val="007A15CD"/>
    <w:rsid w:val="007A3CE5"/>
    <w:rsid w:val="007A6D91"/>
    <w:rsid w:val="007B0EC9"/>
    <w:rsid w:val="007B484B"/>
    <w:rsid w:val="007B7A3D"/>
    <w:rsid w:val="007D15ED"/>
    <w:rsid w:val="007D2FA2"/>
    <w:rsid w:val="007D31F5"/>
    <w:rsid w:val="007E3695"/>
    <w:rsid w:val="007E68F6"/>
    <w:rsid w:val="007F1017"/>
    <w:rsid w:val="007F7F27"/>
    <w:rsid w:val="00815455"/>
    <w:rsid w:val="00815675"/>
    <w:rsid w:val="008237E7"/>
    <w:rsid w:val="00823842"/>
    <w:rsid w:val="00827794"/>
    <w:rsid w:val="0083672F"/>
    <w:rsid w:val="00840958"/>
    <w:rsid w:val="0084405D"/>
    <w:rsid w:val="00844554"/>
    <w:rsid w:val="00845D3B"/>
    <w:rsid w:val="00847635"/>
    <w:rsid w:val="00860E5F"/>
    <w:rsid w:val="00864E59"/>
    <w:rsid w:val="00866599"/>
    <w:rsid w:val="00874506"/>
    <w:rsid w:val="0088707D"/>
    <w:rsid w:val="00890B7E"/>
    <w:rsid w:val="00890D29"/>
    <w:rsid w:val="008930F4"/>
    <w:rsid w:val="008A0521"/>
    <w:rsid w:val="008A698A"/>
    <w:rsid w:val="008B01D7"/>
    <w:rsid w:val="008B1666"/>
    <w:rsid w:val="008B7726"/>
    <w:rsid w:val="008C11DF"/>
    <w:rsid w:val="008C5CDD"/>
    <w:rsid w:val="008D08ED"/>
    <w:rsid w:val="008D27FD"/>
    <w:rsid w:val="008D3BDC"/>
    <w:rsid w:val="008D43CC"/>
    <w:rsid w:val="008E10B2"/>
    <w:rsid w:val="008E1823"/>
    <w:rsid w:val="008E5207"/>
    <w:rsid w:val="008E72B0"/>
    <w:rsid w:val="008E7C05"/>
    <w:rsid w:val="008F4918"/>
    <w:rsid w:val="008F4C34"/>
    <w:rsid w:val="008F5121"/>
    <w:rsid w:val="008F6881"/>
    <w:rsid w:val="00904F7D"/>
    <w:rsid w:val="00905B35"/>
    <w:rsid w:val="00906E67"/>
    <w:rsid w:val="009120B7"/>
    <w:rsid w:val="00912C4C"/>
    <w:rsid w:val="0091488A"/>
    <w:rsid w:val="00920072"/>
    <w:rsid w:val="009208FF"/>
    <w:rsid w:val="00927485"/>
    <w:rsid w:val="00927699"/>
    <w:rsid w:val="00930182"/>
    <w:rsid w:val="009335B8"/>
    <w:rsid w:val="00937A6B"/>
    <w:rsid w:val="00955041"/>
    <w:rsid w:val="009618C0"/>
    <w:rsid w:val="009623F4"/>
    <w:rsid w:val="009644A3"/>
    <w:rsid w:val="009711D1"/>
    <w:rsid w:val="009714BC"/>
    <w:rsid w:val="00974A0E"/>
    <w:rsid w:val="00980A28"/>
    <w:rsid w:val="009849C1"/>
    <w:rsid w:val="00994705"/>
    <w:rsid w:val="009A03B9"/>
    <w:rsid w:val="009A1FCD"/>
    <w:rsid w:val="009B4AC1"/>
    <w:rsid w:val="009C3B70"/>
    <w:rsid w:val="009D1B9E"/>
    <w:rsid w:val="009D2B50"/>
    <w:rsid w:val="009D5D26"/>
    <w:rsid w:val="009D651E"/>
    <w:rsid w:val="009D7139"/>
    <w:rsid w:val="009F118A"/>
    <w:rsid w:val="009F1AFC"/>
    <w:rsid w:val="009F7790"/>
    <w:rsid w:val="00A1123C"/>
    <w:rsid w:val="00A138D3"/>
    <w:rsid w:val="00A24344"/>
    <w:rsid w:val="00A33F8D"/>
    <w:rsid w:val="00A37AE2"/>
    <w:rsid w:val="00A43208"/>
    <w:rsid w:val="00A4480C"/>
    <w:rsid w:val="00A450A0"/>
    <w:rsid w:val="00A500DE"/>
    <w:rsid w:val="00A54E7B"/>
    <w:rsid w:val="00A653D2"/>
    <w:rsid w:val="00A659B0"/>
    <w:rsid w:val="00A667B2"/>
    <w:rsid w:val="00A77C35"/>
    <w:rsid w:val="00A8356D"/>
    <w:rsid w:val="00A83A90"/>
    <w:rsid w:val="00A85EEC"/>
    <w:rsid w:val="00A872B1"/>
    <w:rsid w:val="00A94141"/>
    <w:rsid w:val="00A94E62"/>
    <w:rsid w:val="00A97D60"/>
    <w:rsid w:val="00AA1DEE"/>
    <w:rsid w:val="00AA23BB"/>
    <w:rsid w:val="00AA5A11"/>
    <w:rsid w:val="00AB0A09"/>
    <w:rsid w:val="00AB4064"/>
    <w:rsid w:val="00AB7A3E"/>
    <w:rsid w:val="00AC0CA7"/>
    <w:rsid w:val="00AC1A72"/>
    <w:rsid w:val="00AD1568"/>
    <w:rsid w:val="00AE090B"/>
    <w:rsid w:val="00AE58CF"/>
    <w:rsid w:val="00AE6523"/>
    <w:rsid w:val="00AF6092"/>
    <w:rsid w:val="00B02F9C"/>
    <w:rsid w:val="00B0732D"/>
    <w:rsid w:val="00B206ED"/>
    <w:rsid w:val="00B265D3"/>
    <w:rsid w:val="00B4103C"/>
    <w:rsid w:val="00B57668"/>
    <w:rsid w:val="00B72659"/>
    <w:rsid w:val="00B74542"/>
    <w:rsid w:val="00B75FB3"/>
    <w:rsid w:val="00B8216B"/>
    <w:rsid w:val="00B85F42"/>
    <w:rsid w:val="00B903F4"/>
    <w:rsid w:val="00BA0154"/>
    <w:rsid w:val="00BB032A"/>
    <w:rsid w:val="00BB0F70"/>
    <w:rsid w:val="00BC5789"/>
    <w:rsid w:val="00BD1BE8"/>
    <w:rsid w:val="00BD2B2F"/>
    <w:rsid w:val="00BE2C8D"/>
    <w:rsid w:val="00BE7B3B"/>
    <w:rsid w:val="00BF01C2"/>
    <w:rsid w:val="00C0085A"/>
    <w:rsid w:val="00C02660"/>
    <w:rsid w:val="00C057BC"/>
    <w:rsid w:val="00C1099F"/>
    <w:rsid w:val="00C24002"/>
    <w:rsid w:val="00C34F47"/>
    <w:rsid w:val="00C35026"/>
    <w:rsid w:val="00C43EC6"/>
    <w:rsid w:val="00C463D8"/>
    <w:rsid w:val="00C47B2E"/>
    <w:rsid w:val="00C5178A"/>
    <w:rsid w:val="00C5229E"/>
    <w:rsid w:val="00C5288C"/>
    <w:rsid w:val="00C76B62"/>
    <w:rsid w:val="00C76FD2"/>
    <w:rsid w:val="00C81A8B"/>
    <w:rsid w:val="00C852D2"/>
    <w:rsid w:val="00C9256D"/>
    <w:rsid w:val="00C95CB9"/>
    <w:rsid w:val="00CA12EC"/>
    <w:rsid w:val="00CF1D5C"/>
    <w:rsid w:val="00CF42DA"/>
    <w:rsid w:val="00CF4CC1"/>
    <w:rsid w:val="00D01ACF"/>
    <w:rsid w:val="00D04705"/>
    <w:rsid w:val="00D1185D"/>
    <w:rsid w:val="00D11C1C"/>
    <w:rsid w:val="00D12200"/>
    <w:rsid w:val="00D170BF"/>
    <w:rsid w:val="00D3038B"/>
    <w:rsid w:val="00D37D06"/>
    <w:rsid w:val="00D57DB0"/>
    <w:rsid w:val="00D61279"/>
    <w:rsid w:val="00D62E55"/>
    <w:rsid w:val="00D65646"/>
    <w:rsid w:val="00D74C66"/>
    <w:rsid w:val="00D75426"/>
    <w:rsid w:val="00D76F0E"/>
    <w:rsid w:val="00D773DD"/>
    <w:rsid w:val="00DA5441"/>
    <w:rsid w:val="00DB4BEE"/>
    <w:rsid w:val="00DB5BE1"/>
    <w:rsid w:val="00DC28E2"/>
    <w:rsid w:val="00DC2A7B"/>
    <w:rsid w:val="00DD3839"/>
    <w:rsid w:val="00DE047B"/>
    <w:rsid w:val="00DE4C97"/>
    <w:rsid w:val="00DE5D58"/>
    <w:rsid w:val="00E07A89"/>
    <w:rsid w:val="00E158B8"/>
    <w:rsid w:val="00E15E3B"/>
    <w:rsid w:val="00E27A35"/>
    <w:rsid w:val="00E30492"/>
    <w:rsid w:val="00E41178"/>
    <w:rsid w:val="00E47B41"/>
    <w:rsid w:val="00E507E1"/>
    <w:rsid w:val="00E512AF"/>
    <w:rsid w:val="00E5544C"/>
    <w:rsid w:val="00E570B6"/>
    <w:rsid w:val="00E6373C"/>
    <w:rsid w:val="00E63830"/>
    <w:rsid w:val="00E81D33"/>
    <w:rsid w:val="00E82E62"/>
    <w:rsid w:val="00E94E66"/>
    <w:rsid w:val="00E97409"/>
    <w:rsid w:val="00EA5243"/>
    <w:rsid w:val="00EA7710"/>
    <w:rsid w:val="00EB34D4"/>
    <w:rsid w:val="00EB55F1"/>
    <w:rsid w:val="00EC0372"/>
    <w:rsid w:val="00EC154A"/>
    <w:rsid w:val="00EC4B5F"/>
    <w:rsid w:val="00ED0FDD"/>
    <w:rsid w:val="00ED201D"/>
    <w:rsid w:val="00ED6AE3"/>
    <w:rsid w:val="00ED727B"/>
    <w:rsid w:val="00EE2828"/>
    <w:rsid w:val="00EE6961"/>
    <w:rsid w:val="00EF13F6"/>
    <w:rsid w:val="00EF1B4C"/>
    <w:rsid w:val="00EF2F99"/>
    <w:rsid w:val="00EF3544"/>
    <w:rsid w:val="00F01847"/>
    <w:rsid w:val="00F13A2D"/>
    <w:rsid w:val="00F204DB"/>
    <w:rsid w:val="00F218B7"/>
    <w:rsid w:val="00F23AE3"/>
    <w:rsid w:val="00F25C72"/>
    <w:rsid w:val="00F34815"/>
    <w:rsid w:val="00F34ACF"/>
    <w:rsid w:val="00F37E68"/>
    <w:rsid w:val="00F45191"/>
    <w:rsid w:val="00F467E1"/>
    <w:rsid w:val="00F47F9C"/>
    <w:rsid w:val="00F507DA"/>
    <w:rsid w:val="00F50BEE"/>
    <w:rsid w:val="00F54B77"/>
    <w:rsid w:val="00F6259B"/>
    <w:rsid w:val="00F64A85"/>
    <w:rsid w:val="00F82195"/>
    <w:rsid w:val="00F85723"/>
    <w:rsid w:val="00F91603"/>
    <w:rsid w:val="00F97CD4"/>
    <w:rsid w:val="00FA23D9"/>
    <w:rsid w:val="00FA597D"/>
    <w:rsid w:val="00FB1A5E"/>
    <w:rsid w:val="00FB2FC5"/>
    <w:rsid w:val="00FC5145"/>
    <w:rsid w:val="00FD0644"/>
    <w:rsid w:val="00FE1707"/>
    <w:rsid w:val="00FE3D57"/>
    <w:rsid w:val="00FE560B"/>
    <w:rsid w:val="00FF0989"/>
    <w:rsid w:val="00FF28F6"/>
    <w:rsid w:val="00FF5EA1"/>
    <w:rsid w:val="00FF73F2"/>
    <w:rsid w:val="02243F85"/>
    <w:rsid w:val="06475E49"/>
    <w:rsid w:val="1AA640B0"/>
    <w:rsid w:val="210B277A"/>
    <w:rsid w:val="27133608"/>
    <w:rsid w:val="397E0D90"/>
    <w:rsid w:val="3BF84E28"/>
    <w:rsid w:val="3CB66595"/>
    <w:rsid w:val="3F39543C"/>
    <w:rsid w:val="4CEB23C7"/>
    <w:rsid w:val="549E04E0"/>
    <w:rsid w:val="591E3775"/>
    <w:rsid w:val="60C54C50"/>
    <w:rsid w:val="61BE2E9E"/>
    <w:rsid w:val="6A035DFD"/>
    <w:rsid w:val="74885030"/>
    <w:rsid w:val="7BE2582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0" w:name="toc 4"/>
    <w:lsdException w:uiPriority="0" w:name="toc 5"/>
    <w:lsdException w:uiPriority="0" w:name="toc 6"/>
    <w:lsdException w:uiPriority="0" w:name="toc 7"/>
    <w:lsdException w:uiPriority="0" w:name="toc 8"/>
    <w:lsdException w:uiPriority="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name="page number"/>
    <w:lsdException w:uiPriority="99" w:name="endnote reference" w:locked="1"/>
    <w:lsdException w:qFormat="1" w:unhideWhenUsed="0" w:uiPriority="99" w:semiHidden="0" w:name="endnote text"/>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name="Body Text"/>
    <w:lsdException w:qFormat="1" w:unhideWhenUsed="0" w:uiPriority="99"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name="Body Text Indent 2"/>
    <w:lsdException w:qFormat="1" w:unhideWhenUsed="0" w:uiPriority="99" w:name="Body Text Indent 3"/>
    <w:lsdException w:qFormat="1" w:unhideWhenUsed="0" w:uiPriority="99" w:name="Block Text"/>
    <w:lsdException w:qFormat="1" w:unhideWhenUsed="0" w:uiPriority="99" w:semiHidden="0" w:name="Hyperlink"/>
    <w:lsdException w:qFormat="1" w:unhideWhenUsed="0" w:uiPriority="99" w:name="FollowedHyperlink"/>
    <w:lsdException w:qFormat="1" w:unhideWhenUsed="0" w:uiPriority="0" w:semiHidden="0" w:name="Strong"/>
    <w:lsdException w:qFormat="1" w:unhideWhenUsed="0" w:uiPriority="99" w:semiHidden="0" w:name="Emphasis"/>
    <w:lsdException w:qFormat="1" w:unhideWhenUsed="0" w:uiPriority="99" w:name="Document Map"/>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imes New Roman"/>
      <w:kern w:val="2"/>
      <w:sz w:val="32"/>
      <w:lang w:val="en-US" w:eastAsia="zh-CN" w:bidi="ar-SA"/>
    </w:rPr>
  </w:style>
  <w:style w:type="paragraph" w:styleId="2">
    <w:name w:val="heading 1"/>
    <w:basedOn w:val="1"/>
    <w:next w:val="1"/>
    <w:link w:val="35"/>
    <w:qFormat/>
    <w:uiPriority w:val="99"/>
    <w:pPr>
      <w:keepNext/>
      <w:spacing w:before="240" w:after="240" w:line="480" w:lineRule="auto"/>
      <w:ind w:firstLine="0" w:firstLineChars="0"/>
      <w:jc w:val="center"/>
      <w:outlineLvl w:val="0"/>
    </w:pPr>
    <w:rPr>
      <w:b/>
      <w:sz w:val="36"/>
    </w:rPr>
  </w:style>
  <w:style w:type="paragraph" w:styleId="3">
    <w:name w:val="heading 2"/>
    <w:basedOn w:val="1"/>
    <w:next w:val="1"/>
    <w:link w:val="34"/>
    <w:qFormat/>
    <w:uiPriority w:val="99"/>
    <w:pPr>
      <w:keepNext/>
      <w:keepLines/>
      <w:spacing w:before="50" w:beforeLines="50" w:line="560" w:lineRule="exact"/>
      <w:ind w:firstLine="0" w:firstLineChars="0"/>
      <w:jc w:val="left"/>
      <w:outlineLvl w:val="1"/>
    </w:pPr>
    <w:rPr>
      <w:b/>
      <w:bCs/>
      <w:szCs w:val="30"/>
    </w:rPr>
  </w:style>
  <w:style w:type="paragraph" w:styleId="4">
    <w:name w:val="heading 3"/>
    <w:basedOn w:val="1"/>
    <w:next w:val="1"/>
    <w:link w:val="36"/>
    <w:qFormat/>
    <w:uiPriority w:val="99"/>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37"/>
    <w:qFormat/>
    <w:uiPriority w:val="99"/>
    <w:pPr>
      <w:keepNext/>
      <w:keepLines/>
      <w:spacing w:line="360" w:lineRule="auto"/>
      <w:ind w:left="1260" w:leftChars="600" w:right="1260" w:rightChars="600"/>
      <w:jc w:val="center"/>
      <w:outlineLvl w:val="3"/>
    </w:pPr>
    <w:rPr>
      <w:rFonts w:ascii="Cambria" w:hAnsi="Cambria"/>
      <w:bCs/>
      <w:sz w:val="28"/>
      <w:szCs w:val="28"/>
    </w:rPr>
  </w:style>
  <w:style w:type="character" w:default="1" w:styleId="26">
    <w:name w:val="Default Paragraph Font"/>
    <w:semiHidden/>
    <w:unhideWhenUsed/>
    <w:qFormat/>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4"/>
    <w:qFormat/>
    <w:uiPriority w:val="99"/>
    <w:rPr>
      <w:b/>
      <w:bCs/>
    </w:rPr>
  </w:style>
  <w:style w:type="paragraph" w:styleId="7">
    <w:name w:val="annotation text"/>
    <w:basedOn w:val="1"/>
    <w:link w:val="38"/>
    <w:qFormat/>
    <w:uiPriority w:val="99"/>
    <w:pPr>
      <w:jc w:val="left"/>
    </w:pPr>
  </w:style>
  <w:style w:type="paragraph" w:styleId="8">
    <w:name w:val="Document Map"/>
    <w:basedOn w:val="1"/>
    <w:link w:val="45"/>
    <w:semiHidden/>
    <w:qFormat/>
    <w:uiPriority w:val="99"/>
    <w:pPr>
      <w:shd w:val="clear" w:color="auto" w:fill="000080"/>
    </w:pPr>
  </w:style>
  <w:style w:type="paragraph" w:styleId="9">
    <w:name w:val="Body Text"/>
    <w:basedOn w:val="1"/>
    <w:link w:val="46"/>
    <w:semiHidden/>
    <w:qFormat/>
    <w:uiPriority w:val="99"/>
    <w:pPr>
      <w:spacing w:after="120"/>
    </w:pPr>
  </w:style>
  <w:style w:type="paragraph" w:styleId="10">
    <w:name w:val="Body Text Indent"/>
    <w:basedOn w:val="1"/>
    <w:link w:val="47"/>
    <w:semiHidden/>
    <w:qFormat/>
    <w:uiPriority w:val="99"/>
    <w:pPr>
      <w:ind w:firstLine="660"/>
    </w:pPr>
    <w:rPr>
      <w:rFonts w:eastAsia="仿宋_GB2312"/>
      <w:sz w:val="32"/>
    </w:rPr>
  </w:style>
  <w:style w:type="paragraph" w:styleId="11">
    <w:name w:val="Block Text"/>
    <w:basedOn w:val="1"/>
    <w:semiHidden/>
    <w:qFormat/>
    <w:uiPriority w:val="99"/>
    <w:pPr>
      <w:ind w:left="359" w:leftChars="171" w:right="565" w:rightChars="269" w:firstLine="1"/>
      <w:jc w:val="center"/>
    </w:pPr>
    <w:rPr>
      <w:rFonts w:eastAsia="黑体"/>
      <w:b/>
      <w:bCs/>
      <w:sz w:val="32"/>
      <w:szCs w:val="24"/>
    </w:rPr>
  </w:style>
  <w:style w:type="paragraph" w:styleId="12">
    <w:name w:val="toc 3"/>
    <w:basedOn w:val="1"/>
    <w:next w:val="1"/>
    <w:qFormat/>
    <w:uiPriority w:val="99"/>
    <w:pPr>
      <w:widowControl/>
      <w:spacing w:after="100" w:line="276" w:lineRule="auto"/>
      <w:ind w:left="440"/>
      <w:jc w:val="left"/>
    </w:pPr>
    <w:rPr>
      <w:rFonts w:ascii="Calibri" w:hAnsi="Calibri"/>
      <w:kern w:val="0"/>
      <w:sz w:val="22"/>
      <w:szCs w:val="22"/>
    </w:rPr>
  </w:style>
  <w:style w:type="paragraph" w:styleId="13">
    <w:name w:val="Plain Text"/>
    <w:basedOn w:val="1"/>
    <w:link w:val="39"/>
    <w:qFormat/>
    <w:uiPriority w:val="0"/>
    <w:pPr>
      <w:spacing w:line="360" w:lineRule="auto"/>
      <w:ind w:firstLine="480" w:firstLineChars="200"/>
    </w:pPr>
    <w:rPr>
      <w:rFonts w:ascii="仿宋_GB2312"/>
      <w:sz w:val="24"/>
    </w:rPr>
  </w:style>
  <w:style w:type="paragraph" w:styleId="14">
    <w:name w:val="Date"/>
    <w:basedOn w:val="1"/>
    <w:next w:val="1"/>
    <w:link w:val="48"/>
    <w:qFormat/>
    <w:uiPriority w:val="99"/>
    <w:pPr>
      <w:ind w:left="100" w:leftChars="2500"/>
    </w:pPr>
  </w:style>
  <w:style w:type="paragraph" w:styleId="15">
    <w:name w:val="Body Text Indent 2"/>
    <w:basedOn w:val="1"/>
    <w:link w:val="49"/>
    <w:semiHidden/>
    <w:qFormat/>
    <w:uiPriority w:val="99"/>
    <w:pPr>
      <w:spacing w:after="120" w:line="480" w:lineRule="auto"/>
      <w:ind w:left="420" w:leftChars="200"/>
    </w:pPr>
  </w:style>
  <w:style w:type="paragraph" w:styleId="16">
    <w:name w:val="endnote text"/>
    <w:basedOn w:val="1"/>
    <w:link w:val="50"/>
    <w:qFormat/>
    <w:uiPriority w:val="99"/>
    <w:pPr>
      <w:snapToGrid w:val="0"/>
      <w:jc w:val="left"/>
    </w:pPr>
    <w:rPr>
      <w:rFonts w:ascii="Cambria" w:hAnsi="Cambria" w:eastAsia="黑体"/>
      <w:b/>
      <w:bCs/>
      <w:sz w:val="52"/>
      <w:szCs w:val="32"/>
    </w:rPr>
  </w:style>
  <w:style w:type="paragraph" w:styleId="17">
    <w:name w:val="Balloon Text"/>
    <w:basedOn w:val="1"/>
    <w:link w:val="41"/>
    <w:qFormat/>
    <w:uiPriority w:val="99"/>
    <w:rPr>
      <w:sz w:val="18"/>
      <w:szCs w:val="18"/>
    </w:rPr>
  </w:style>
  <w:style w:type="paragraph" w:styleId="18">
    <w:name w:val="footer"/>
    <w:basedOn w:val="1"/>
    <w:link w:val="43"/>
    <w:qFormat/>
    <w:uiPriority w:val="99"/>
    <w:pPr>
      <w:tabs>
        <w:tab w:val="center" w:pos="4153"/>
        <w:tab w:val="right" w:pos="8306"/>
      </w:tabs>
      <w:snapToGrid w:val="0"/>
      <w:jc w:val="left"/>
    </w:pPr>
    <w:rPr>
      <w:sz w:val="18"/>
      <w:szCs w:val="18"/>
    </w:rPr>
  </w:style>
  <w:style w:type="paragraph" w:styleId="19">
    <w:name w:val="header"/>
    <w:basedOn w:val="1"/>
    <w:link w:val="42"/>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99"/>
    <w:pPr>
      <w:widowControl/>
      <w:tabs>
        <w:tab w:val="right" w:leader="dot" w:pos="8720"/>
      </w:tabs>
      <w:spacing w:after="100" w:line="276" w:lineRule="auto"/>
      <w:jc w:val="left"/>
    </w:pPr>
    <w:rPr>
      <w:rFonts w:ascii="方正小标宋简体" w:hAnsi="宋体"/>
      <w:b/>
      <w:bCs/>
      <w:kern w:val="0"/>
      <w:sz w:val="22"/>
      <w:szCs w:val="22"/>
    </w:rPr>
  </w:style>
  <w:style w:type="paragraph" w:styleId="21">
    <w:name w:val="Body Text Indent 3"/>
    <w:basedOn w:val="1"/>
    <w:link w:val="51"/>
    <w:semiHidden/>
    <w:qFormat/>
    <w:uiPriority w:val="99"/>
    <w:pPr>
      <w:ind w:firstLine="420" w:firstLineChars="200"/>
    </w:pPr>
  </w:style>
  <w:style w:type="paragraph" w:styleId="22">
    <w:name w:val="toc 2"/>
    <w:basedOn w:val="1"/>
    <w:next w:val="1"/>
    <w:qFormat/>
    <w:uiPriority w:val="99"/>
    <w:pPr>
      <w:widowControl/>
      <w:spacing w:after="100" w:line="276" w:lineRule="auto"/>
      <w:ind w:left="220"/>
      <w:jc w:val="left"/>
    </w:pPr>
    <w:rPr>
      <w:rFonts w:ascii="Calibri" w:hAnsi="Calibri"/>
      <w:kern w:val="0"/>
      <w:sz w:val="22"/>
      <w:szCs w:val="22"/>
    </w:r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index 1"/>
    <w:basedOn w:val="1"/>
    <w:next w:val="1"/>
    <w:semiHidden/>
    <w:qFormat/>
    <w:uiPriority w:val="99"/>
    <w:pPr>
      <w:widowControl/>
      <w:snapToGrid w:val="0"/>
    </w:pPr>
  </w:style>
  <w:style w:type="paragraph" w:styleId="25">
    <w:name w:val="Title"/>
    <w:basedOn w:val="1"/>
    <w:next w:val="1"/>
    <w:link w:val="52"/>
    <w:qFormat/>
    <w:uiPriority w:val="99"/>
    <w:pPr>
      <w:spacing w:before="240" w:after="60"/>
      <w:jc w:val="center"/>
      <w:outlineLvl w:val="0"/>
    </w:pPr>
    <w:rPr>
      <w:rFonts w:ascii="Cambria" w:hAnsi="Cambria" w:eastAsia="黑体"/>
      <w:b/>
      <w:bCs/>
      <w:sz w:val="52"/>
      <w:szCs w:val="32"/>
    </w:rPr>
  </w:style>
  <w:style w:type="character" w:styleId="27">
    <w:name w:val="page number"/>
    <w:basedOn w:val="26"/>
    <w:semiHidden/>
    <w:qFormat/>
    <w:uiPriority w:val="99"/>
    <w:rPr>
      <w:rFonts w:cs="Times New Roman"/>
    </w:rPr>
  </w:style>
  <w:style w:type="character" w:styleId="28">
    <w:name w:val="FollowedHyperlink"/>
    <w:basedOn w:val="26"/>
    <w:semiHidden/>
    <w:qFormat/>
    <w:uiPriority w:val="99"/>
    <w:rPr>
      <w:rFonts w:cs="Times New Roman"/>
      <w:color w:val="800080"/>
      <w:u w:val="single"/>
    </w:rPr>
  </w:style>
  <w:style w:type="character" w:styleId="29">
    <w:name w:val="Emphasis"/>
    <w:basedOn w:val="26"/>
    <w:qFormat/>
    <w:uiPriority w:val="99"/>
    <w:rPr>
      <w:rFonts w:cs="Times New Roman"/>
      <w:color w:val="CC0000"/>
    </w:rPr>
  </w:style>
  <w:style w:type="character" w:styleId="30">
    <w:name w:val="Hyperlink"/>
    <w:basedOn w:val="26"/>
    <w:qFormat/>
    <w:uiPriority w:val="99"/>
    <w:rPr>
      <w:rFonts w:cs="Times New Roman"/>
      <w:color w:val="0000FF"/>
      <w:u w:val="single"/>
    </w:rPr>
  </w:style>
  <w:style w:type="character" w:styleId="31">
    <w:name w:val="annotation reference"/>
    <w:basedOn w:val="26"/>
    <w:qFormat/>
    <w:uiPriority w:val="99"/>
    <w:rPr>
      <w:rFonts w:cs="Times New Roman"/>
      <w:sz w:val="21"/>
    </w:rPr>
  </w:style>
  <w:style w:type="table" w:styleId="33">
    <w:name w:val="Table Grid"/>
    <w:basedOn w:val="32"/>
    <w:qFormat/>
    <w:uiPriority w:val="59"/>
    <w:rPr>
      <w:rFonts w:eastAsia="宋体"/>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character" w:customStyle="1" w:styleId="34">
    <w:name w:val="标题 2 Char"/>
    <w:basedOn w:val="26"/>
    <w:link w:val="3"/>
    <w:qFormat/>
    <w:locked/>
    <w:uiPriority w:val="99"/>
    <w:rPr>
      <w:rFonts w:ascii="Times New Roman" w:hAnsi="Times New Roman" w:eastAsia="仿宋" w:cs="Times New Roman"/>
      <w:b/>
      <w:bCs/>
      <w:kern w:val="2"/>
      <w:sz w:val="32"/>
      <w:szCs w:val="30"/>
    </w:rPr>
  </w:style>
  <w:style w:type="character" w:customStyle="1" w:styleId="35">
    <w:name w:val="标题 1 Char"/>
    <w:basedOn w:val="26"/>
    <w:link w:val="2"/>
    <w:qFormat/>
    <w:locked/>
    <w:uiPriority w:val="99"/>
    <w:rPr>
      <w:rFonts w:ascii="Times New Roman" w:hAnsi="Times New Roman" w:eastAsia="仿宋" w:cs="Times New Roman"/>
      <w:b/>
      <w:kern w:val="2"/>
      <w:sz w:val="36"/>
      <w:szCs w:val="20"/>
    </w:rPr>
  </w:style>
  <w:style w:type="character" w:customStyle="1" w:styleId="36">
    <w:name w:val="标题 3 Char"/>
    <w:basedOn w:val="26"/>
    <w:link w:val="4"/>
    <w:qFormat/>
    <w:locked/>
    <w:uiPriority w:val="99"/>
    <w:rPr>
      <w:rFonts w:ascii="Times New Roman" w:hAnsi="Times New Roman" w:eastAsia="仿宋_GB2312" w:cs="Times New Roman"/>
      <w:b/>
      <w:kern w:val="2"/>
      <w:sz w:val="20"/>
      <w:szCs w:val="20"/>
    </w:rPr>
  </w:style>
  <w:style w:type="character" w:customStyle="1" w:styleId="37">
    <w:name w:val="标题 4 Char"/>
    <w:basedOn w:val="26"/>
    <w:link w:val="5"/>
    <w:qFormat/>
    <w:locked/>
    <w:uiPriority w:val="99"/>
    <w:rPr>
      <w:rFonts w:ascii="Cambria" w:hAnsi="Cambria" w:eastAsia="宋体" w:cs="Times New Roman"/>
      <w:bCs/>
      <w:kern w:val="2"/>
      <w:sz w:val="28"/>
      <w:szCs w:val="28"/>
    </w:rPr>
  </w:style>
  <w:style w:type="character" w:customStyle="1" w:styleId="38">
    <w:name w:val="批注文字 Char"/>
    <w:basedOn w:val="26"/>
    <w:link w:val="7"/>
    <w:qFormat/>
    <w:locked/>
    <w:uiPriority w:val="99"/>
    <w:rPr>
      <w:rFonts w:ascii="Times New Roman" w:hAnsi="Times New Roman" w:eastAsia="宋体" w:cs="Times New Roman"/>
      <w:kern w:val="2"/>
      <w:sz w:val="20"/>
      <w:szCs w:val="20"/>
    </w:rPr>
  </w:style>
  <w:style w:type="character" w:customStyle="1" w:styleId="39">
    <w:name w:val="纯文本 Char"/>
    <w:basedOn w:val="26"/>
    <w:link w:val="13"/>
    <w:qFormat/>
    <w:locked/>
    <w:uiPriority w:val="0"/>
    <w:rPr>
      <w:rFonts w:ascii="仿宋_GB2312" w:hAnsi="Times New Roman" w:eastAsia="宋体" w:cs="Times New Roman"/>
      <w:kern w:val="2"/>
      <w:sz w:val="20"/>
      <w:szCs w:val="20"/>
    </w:rPr>
  </w:style>
  <w:style w:type="paragraph" w:customStyle="1" w:styleId="40">
    <w:name w:val="_Style 8"/>
    <w:basedOn w:val="1"/>
    <w:next w:val="1"/>
    <w:qFormat/>
    <w:uiPriority w:val="99"/>
    <w:pPr>
      <w:spacing w:line="360" w:lineRule="auto"/>
      <w:ind w:firstLine="480" w:firstLineChars="200"/>
    </w:pPr>
    <w:rPr>
      <w:rFonts w:ascii="仿宋_GB2312"/>
      <w:sz w:val="24"/>
    </w:rPr>
  </w:style>
  <w:style w:type="character" w:customStyle="1" w:styleId="41">
    <w:name w:val="批注框文本 Char"/>
    <w:basedOn w:val="26"/>
    <w:link w:val="17"/>
    <w:qFormat/>
    <w:locked/>
    <w:uiPriority w:val="99"/>
    <w:rPr>
      <w:rFonts w:ascii="Times New Roman" w:hAnsi="Times New Roman" w:eastAsia="宋体" w:cs="Times New Roman"/>
      <w:kern w:val="2"/>
      <w:sz w:val="18"/>
      <w:szCs w:val="18"/>
    </w:rPr>
  </w:style>
  <w:style w:type="character" w:customStyle="1" w:styleId="42">
    <w:name w:val="页眉 Char"/>
    <w:basedOn w:val="26"/>
    <w:link w:val="19"/>
    <w:qFormat/>
    <w:locked/>
    <w:uiPriority w:val="99"/>
    <w:rPr>
      <w:rFonts w:ascii="Times New Roman" w:hAnsi="Times New Roman" w:eastAsia="宋体" w:cs="Times New Roman"/>
      <w:kern w:val="2"/>
      <w:sz w:val="18"/>
      <w:szCs w:val="18"/>
    </w:rPr>
  </w:style>
  <w:style w:type="character" w:customStyle="1" w:styleId="43">
    <w:name w:val="页脚 Char"/>
    <w:basedOn w:val="26"/>
    <w:link w:val="18"/>
    <w:qFormat/>
    <w:locked/>
    <w:uiPriority w:val="99"/>
    <w:rPr>
      <w:rFonts w:ascii="Times New Roman" w:hAnsi="Times New Roman" w:eastAsia="宋体" w:cs="Times New Roman"/>
      <w:kern w:val="2"/>
      <w:sz w:val="18"/>
      <w:szCs w:val="18"/>
    </w:rPr>
  </w:style>
  <w:style w:type="character" w:customStyle="1" w:styleId="44">
    <w:name w:val="批注主题 Char"/>
    <w:basedOn w:val="38"/>
    <w:link w:val="6"/>
    <w:qFormat/>
    <w:locked/>
    <w:uiPriority w:val="99"/>
    <w:rPr>
      <w:rFonts w:ascii="Times New Roman" w:hAnsi="Times New Roman" w:eastAsia="宋体" w:cs="Times New Roman"/>
      <w:b/>
      <w:bCs/>
      <w:kern w:val="2"/>
      <w:sz w:val="20"/>
      <w:szCs w:val="20"/>
    </w:rPr>
  </w:style>
  <w:style w:type="character" w:customStyle="1" w:styleId="45">
    <w:name w:val="文档结构图 Char"/>
    <w:basedOn w:val="26"/>
    <w:link w:val="8"/>
    <w:qFormat/>
    <w:locked/>
    <w:uiPriority w:val="99"/>
    <w:rPr>
      <w:rFonts w:ascii="Times New Roman" w:hAnsi="Times New Roman" w:eastAsia="宋体" w:cs="Times New Roman"/>
      <w:kern w:val="2"/>
      <w:sz w:val="20"/>
      <w:szCs w:val="20"/>
      <w:shd w:val="clear" w:color="auto" w:fill="000080"/>
    </w:rPr>
  </w:style>
  <w:style w:type="character" w:customStyle="1" w:styleId="46">
    <w:name w:val="正文文本 Char"/>
    <w:basedOn w:val="26"/>
    <w:link w:val="9"/>
    <w:qFormat/>
    <w:locked/>
    <w:uiPriority w:val="99"/>
    <w:rPr>
      <w:rFonts w:ascii="Times New Roman" w:hAnsi="Times New Roman" w:eastAsia="宋体" w:cs="Times New Roman"/>
      <w:kern w:val="2"/>
      <w:sz w:val="20"/>
      <w:szCs w:val="20"/>
    </w:rPr>
  </w:style>
  <w:style w:type="character" w:customStyle="1" w:styleId="47">
    <w:name w:val="正文文本缩进 Char"/>
    <w:basedOn w:val="26"/>
    <w:link w:val="10"/>
    <w:semiHidden/>
    <w:qFormat/>
    <w:locked/>
    <w:uiPriority w:val="99"/>
    <w:rPr>
      <w:rFonts w:ascii="Times New Roman" w:hAnsi="Times New Roman" w:eastAsia="仿宋_GB2312" w:cs="Times New Roman"/>
      <w:kern w:val="2"/>
      <w:sz w:val="20"/>
      <w:szCs w:val="20"/>
    </w:rPr>
  </w:style>
  <w:style w:type="character" w:customStyle="1" w:styleId="48">
    <w:name w:val="日期 Char"/>
    <w:basedOn w:val="26"/>
    <w:link w:val="14"/>
    <w:qFormat/>
    <w:locked/>
    <w:uiPriority w:val="99"/>
    <w:rPr>
      <w:rFonts w:ascii="Times New Roman" w:hAnsi="Times New Roman" w:eastAsia="宋体" w:cs="Times New Roman"/>
      <w:kern w:val="2"/>
      <w:sz w:val="20"/>
      <w:szCs w:val="20"/>
    </w:rPr>
  </w:style>
  <w:style w:type="character" w:customStyle="1" w:styleId="49">
    <w:name w:val="正文文本缩进 2 Char"/>
    <w:basedOn w:val="26"/>
    <w:link w:val="15"/>
    <w:semiHidden/>
    <w:qFormat/>
    <w:locked/>
    <w:uiPriority w:val="99"/>
    <w:rPr>
      <w:rFonts w:ascii="Times New Roman" w:hAnsi="Times New Roman" w:eastAsia="宋体" w:cs="Times New Roman"/>
      <w:kern w:val="2"/>
      <w:sz w:val="20"/>
      <w:szCs w:val="20"/>
    </w:rPr>
  </w:style>
  <w:style w:type="character" w:customStyle="1" w:styleId="50">
    <w:name w:val="尾注文本 Char"/>
    <w:basedOn w:val="26"/>
    <w:link w:val="16"/>
    <w:qFormat/>
    <w:locked/>
    <w:uiPriority w:val="99"/>
    <w:rPr>
      <w:rFonts w:ascii="Cambria" w:hAnsi="Cambria" w:eastAsia="黑体" w:cs="Times New Roman"/>
      <w:b/>
      <w:bCs/>
      <w:kern w:val="2"/>
      <w:sz w:val="32"/>
      <w:szCs w:val="32"/>
    </w:rPr>
  </w:style>
  <w:style w:type="character" w:customStyle="1" w:styleId="51">
    <w:name w:val="正文文本缩进 3 Char"/>
    <w:basedOn w:val="26"/>
    <w:link w:val="21"/>
    <w:semiHidden/>
    <w:qFormat/>
    <w:locked/>
    <w:uiPriority w:val="99"/>
    <w:rPr>
      <w:rFonts w:ascii="Times New Roman" w:hAnsi="Times New Roman" w:eastAsia="宋体" w:cs="Times New Roman"/>
      <w:kern w:val="2"/>
      <w:sz w:val="20"/>
      <w:szCs w:val="20"/>
    </w:rPr>
  </w:style>
  <w:style w:type="character" w:customStyle="1" w:styleId="52">
    <w:name w:val="标题 Char"/>
    <w:basedOn w:val="26"/>
    <w:link w:val="25"/>
    <w:qFormat/>
    <w:locked/>
    <w:uiPriority w:val="99"/>
    <w:rPr>
      <w:rFonts w:ascii="Cambria" w:hAnsi="Cambria" w:eastAsia="黑体" w:cs="Times New Roman"/>
      <w:b/>
      <w:bCs/>
      <w:kern w:val="2"/>
      <w:sz w:val="32"/>
      <w:szCs w:val="32"/>
    </w:rPr>
  </w:style>
  <w:style w:type="paragraph" w:customStyle="1" w:styleId="53">
    <w:name w:val="列出段落1"/>
    <w:basedOn w:val="1"/>
    <w:qFormat/>
    <w:uiPriority w:val="99"/>
    <w:pPr>
      <w:widowControl/>
      <w:ind w:firstLine="420" w:firstLineChars="200"/>
      <w:jc w:val="left"/>
    </w:pPr>
    <w:rPr>
      <w:rFonts w:ascii="宋体" w:hAnsi="宋体" w:cs="宋体"/>
      <w:kern w:val="0"/>
      <w:sz w:val="24"/>
      <w:szCs w:val="24"/>
    </w:rPr>
  </w:style>
  <w:style w:type="character" w:customStyle="1" w:styleId="54">
    <w:name w:val="Char Char"/>
    <w:qFormat/>
    <w:uiPriority w:val="99"/>
    <w:rPr>
      <w:rFonts w:eastAsia="宋体"/>
      <w:kern w:val="2"/>
      <w:sz w:val="18"/>
      <w:lang w:val="en-US" w:eastAsia="zh-CN"/>
    </w:rPr>
  </w:style>
  <w:style w:type="paragraph" w:customStyle="1" w:styleId="55">
    <w:name w:val="样式"/>
    <w:basedOn w:val="1"/>
    <w:next w:val="9"/>
    <w:qFormat/>
    <w:uiPriority w:val="99"/>
    <w:pPr>
      <w:autoSpaceDE w:val="0"/>
      <w:autoSpaceDN w:val="0"/>
      <w:adjustRightInd w:val="0"/>
    </w:pPr>
    <w:rPr>
      <w:rFonts w:eastAsia="方正仿宋简体"/>
      <w:sz w:val="24"/>
    </w:rPr>
  </w:style>
  <w:style w:type="paragraph" w:customStyle="1" w:styleId="56">
    <w:name w:val="lan"/>
    <w:basedOn w:val="1"/>
    <w:qFormat/>
    <w:uiPriority w:val="99"/>
    <w:pPr>
      <w:widowControl/>
      <w:spacing w:before="100" w:beforeAutospacing="1" w:after="100" w:afterAutospacing="1" w:line="320" w:lineRule="atLeast"/>
      <w:jc w:val="left"/>
    </w:pPr>
    <w:rPr>
      <w:rFonts w:ascii="宋体" w:hAnsi="宋体"/>
      <w:color w:val="003399"/>
      <w:kern w:val="0"/>
      <w:sz w:val="18"/>
    </w:rPr>
  </w:style>
  <w:style w:type="character" w:customStyle="1" w:styleId="57">
    <w:name w:val="Char Char2"/>
    <w:qFormat/>
    <w:uiPriority w:val="99"/>
    <w:rPr>
      <w:rFonts w:ascii="仿宋_GB2312"/>
      <w:kern w:val="2"/>
      <w:sz w:val="24"/>
    </w:rPr>
  </w:style>
  <w:style w:type="character" w:customStyle="1" w:styleId="58">
    <w:name w:val="Char Char5"/>
    <w:qFormat/>
    <w:uiPriority w:val="99"/>
    <w:rPr>
      <w:rFonts w:ascii="仿宋_GB2312" w:hAnsi="宋体" w:eastAsia="仿宋_GB2312"/>
      <w:b/>
      <w:kern w:val="2"/>
      <w:sz w:val="30"/>
    </w:rPr>
  </w:style>
  <w:style w:type="paragraph" w:customStyle="1" w:styleId="59">
    <w:name w:val="TOC 标题1"/>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60">
    <w:name w:val="Char Char3"/>
    <w:qFormat/>
    <w:uiPriority w:val="99"/>
    <w:rPr>
      <w:kern w:val="2"/>
      <w:sz w:val="21"/>
    </w:rPr>
  </w:style>
  <w:style w:type="character" w:customStyle="1" w:styleId="61">
    <w:name w:val="Char Char1"/>
    <w:qFormat/>
    <w:uiPriority w:val="99"/>
    <w:rPr>
      <w:rFonts w:eastAsia="仿宋_GB2312"/>
      <w:kern w:val="2"/>
      <w:sz w:val="32"/>
    </w:rPr>
  </w:style>
  <w:style w:type="character" w:customStyle="1" w:styleId="62">
    <w:name w:val="Char Char4"/>
    <w:qFormat/>
    <w:uiPriority w:val="99"/>
    <w:rPr>
      <w:rFonts w:ascii="Cambria" w:hAnsi="Cambria"/>
      <w:kern w:val="2"/>
      <w:sz w:val="28"/>
    </w:rPr>
  </w:style>
  <w:style w:type="paragraph" w:customStyle="1" w:styleId="63">
    <w:name w:val="样式 标题 2 + 非加粗"/>
    <w:basedOn w:val="3"/>
    <w:qFormat/>
    <w:uiPriority w:val="99"/>
    <w:pPr>
      <w:jc w:val="center"/>
    </w:pPr>
    <w:rPr>
      <w:rFonts w:eastAsia="宋体"/>
      <w:b w:val="0"/>
      <w:bCs w:val="0"/>
    </w:rPr>
  </w:style>
  <w:style w:type="paragraph" w:customStyle="1" w:styleId="64">
    <w:name w:val="样式 标题 3 + 左侧:  1 字符"/>
    <w:basedOn w:val="4"/>
    <w:qFormat/>
    <w:uiPriority w:val="99"/>
    <w:pPr>
      <w:ind w:left="210"/>
      <w:jc w:val="center"/>
    </w:pPr>
    <w:rPr>
      <w:rFonts w:eastAsia="宋体" w:cs="宋体"/>
      <w:b w:val="0"/>
      <w:bCs/>
    </w:rPr>
  </w:style>
  <w:style w:type="paragraph" w:customStyle="1" w:styleId="65">
    <w:name w:val="样式 标题 4 + 两端对齐"/>
    <w:basedOn w:val="5"/>
    <w:qFormat/>
    <w:uiPriority w:val="99"/>
    <w:rPr>
      <w:rFonts w:cs="宋体"/>
      <w:bCs w:val="0"/>
      <w:szCs w:val="20"/>
    </w:rPr>
  </w:style>
  <w:style w:type="character" w:customStyle="1" w:styleId="66">
    <w:name w:val="Char Char21"/>
    <w:qFormat/>
    <w:uiPriority w:val="99"/>
    <w:rPr>
      <w:rFonts w:ascii="仿宋_GB2312"/>
      <w:kern w:val="2"/>
      <w:sz w:val="24"/>
    </w:rPr>
  </w:style>
  <w:style w:type="character" w:customStyle="1" w:styleId="67">
    <w:name w:val="Char Char51"/>
    <w:qFormat/>
    <w:uiPriority w:val="99"/>
    <w:rPr>
      <w:rFonts w:ascii="仿宋_GB2312" w:hAnsi="宋体" w:eastAsia="仿宋_GB2312"/>
      <w:b/>
      <w:kern w:val="2"/>
      <w:sz w:val="30"/>
    </w:rPr>
  </w:style>
  <w:style w:type="character" w:customStyle="1" w:styleId="68">
    <w:name w:val="Char Char31"/>
    <w:qFormat/>
    <w:uiPriority w:val="99"/>
    <w:rPr>
      <w:kern w:val="2"/>
      <w:sz w:val="21"/>
    </w:rPr>
  </w:style>
  <w:style w:type="character" w:customStyle="1" w:styleId="69">
    <w:name w:val="Char Char11"/>
    <w:qFormat/>
    <w:uiPriority w:val="99"/>
    <w:rPr>
      <w:rFonts w:eastAsia="仿宋_GB2312"/>
      <w:kern w:val="2"/>
      <w:sz w:val="32"/>
    </w:rPr>
  </w:style>
  <w:style w:type="character" w:customStyle="1" w:styleId="70">
    <w:name w:val="Char Char41"/>
    <w:qFormat/>
    <w:uiPriority w:val="99"/>
    <w:rPr>
      <w:rFonts w:ascii="Cambria" w:hAnsi="Cambria"/>
      <w:kern w:val="2"/>
      <w:sz w:val="28"/>
    </w:rPr>
  </w:style>
  <w:style w:type="paragraph" w:customStyle="1" w:styleId="71">
    <w:name w:val="已访问的超链接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3">
    <w:name w:val="Char"/>
    <w:basedOn w:val="1"/>
    <w:qFormat/>
    <w:uiPriority w:val="99"/>
    <w:pPr>
      <w:widowControl/>
      <w:spacing w:after="160" w:line="240" w:lineRule="exact"/>
      <w:jc w:val="left"/>
    </w:pPr>
    <w:rPr>
      <w:rFonts w:ascii="Verdana" w:hAnsi="Verdana" w:eastAsia="仿宋_GB2312"/>
      <w:kern w:val="0"/>
      <w:sz w:val="24"/>
      <w:lang w:eastAsia="en-US"/>
    </w:rPr>
  </w:style>
  <w:style w:type="character" w:customStyle="1" w:styleId="74">
    <w:name w:val="尾注文本 Char1"/>
    <w:basedOn w:val="26"/>
    <w:semiHidden/>
    <w:qFormat/>
    <w:uiPriority w:val="99"/>
    <w:rPr>
      <w:rFonts w:ascii="Times New Roman" w:hAnsi="Times New Roman" w:eastAsia="宋体" w:cs="Times New Roman"/>
      <w:sz w:val="20"/>
      <w:szCs w:val="20"/>
    </w:rPr>
  </w:style>
  <w:style w:type="character" w:customStyle="1" w:styleId="75">
    <w:name w:val="apple-converted-space"/>
    <w:basedOn w:val="26"/>
    <w:qFormat/>
    <w:uiPriority w:val="99"/>
    <w:rPr>
      <w:rFonts w:cs="Times New Roman"/>
    </w:rPr>
  </w:style>
  <w:style w:type="paragraph" w:customStyle="1" w:styleId="76">
    <w:name w:val="页面正文"/>
    <w:basedOn w:val="1"/>
    <w:qFormat/>
    <w:uiPriority w:val="99"/>
    <w:pPr>
      <w:spacing w:line="360" w:lineRule="auto"/>
      <w:ind w:firstLine="200" w:firstLineChars="200"/>
      <w:jc w:val="left"/>
    </w:pPr>
    <w:rPr>
      <w:rFonts w:eastAsia="仿宋_GB2312"/>
      <w:kern w:val="0"/>
      <w:sz w:val="24"/>
      <w:szCs w:val="24"/>
      <w:lang w:eastAsia="en-US"/>
    </w:rPr>
  </w:style>
  <w:style w:type="paragraph" w:styleId="77">
    <w:name w:val="List Paragraph"/>
    <w:basedOn w:val="1"/>
    <w:qFormat/>
    <w:uiPriority w:val="99"/>
    <w:pPr>
      <w:ind w:firstLine="420" w:firstLineChars="200"/>
    </w:pPr>
  </w:style>
  <w:style w:type="character" w:customStyle="1" w:styleId="78">
    <w:name w:val="Char Char22"/>
    <w:qFormat/>
    <w:uiPriority w:val="99"/>
    <w:rPr>
      <w:rFonts w:ascii="仿宋_GB2312"/>
      <w:kern w:val="2"/>
      <w:sz w:val="24"/>
    </w:rPr>
  </w:style>
  <w:style w:type="character" w:customStyle="1" w:styleId="79">
    <w:name w:val="Char Char52"/>
    <w:qFormat/>
    <w:uiPriority w:val="99"/>
    <w:rPr>
      <w:rFonts w:ascii="仿宋_GB2312" w:hAnsi="宋体" w:eastAsia="仿宋_GB2312"/>
      <w:b/>
      <w:kern w:val="2"/>
      <w:sz w:val="30"/>
    </w:rPr>
  </w:style>
  <w:style w:type="paragraph" w:customStyle="1" w:styleId="80">
    <w:name w:val="TOC 标题2"/>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81">
    <w:name w:val="Char Char32"/>
    <w:qFormat/>
    <w:uiPriority w:val="99"/>
    <w:rPr>
      <w:kern w:val="2"/>
      <w:sz w:val="21"/>
    </w:rPr>
  </w:style>
  <w:style w:type="character" w:customStyle="1" w:styleId="82">
    <w:name w:val="Char Char12"/>
    <w:qFormat/>
    <w:uiPriority w:val="99"/>
    <w:rPr>
      <w:rFonts w:eastAsia="仿宋_GB2312"/>
      <w:kern w:val="2"/>
      <w:sz w:val="32"/>
    </w:rPr>
  </w:style>
  <w:style w:type="character" w:customStyle="1" w:styleId="83">
    <w:name w:val="Char Char42"/>
    <w:qFormat/>
    <w:uiPriority w:val="99"/>
    <w:rPr>
      <w:rFonts w:ascii="Cambria" w:hAnsi="Cambria"/>
      <w:kern w:val="2"/>
      <w:sz w:val="28"/>
    </w:rPr>
  </w:style>
  <w:style w:type="paragraph" w:customStyle="1" w:styleId="84">
    <w:name w:val="修订1"/>
    <w:hidden/>
    <w:semiHidden/>
    <w:qFormat/>
    <w:uiPriority w:val="99"/>
    <w:rPr>
      <w:rFonts w:ascii="Times New Roman" w:hAnsi="Times New Roman" w:eastAsia="宋体" w:cs="Times New Roman"/>
      <w:kern w:val="2"/>
      <w:sz w:val="21"/>
      <w:lang w:val="en-US" w:eastAsia="zh-CN" w:bidi="ar-SA"/>
    </w:rPr>
  </w:style>
  <w:style w:type="paragraph" w:customStyle="1" w:styleId="85">
    <w:name w:val="Default"/>
    <w:qFormat/>
    <w:uiPriority w:val="99"/>
    <w:pPr>
      <w:widowControl w:val="0"/>
      <w:autoSpaceDE w:val="0"/>
      <w:autoSpaceDN w:val="0"/>
      <w:adjustRightInd w:val="0"/>
    </w:pPr>
    <w:rPr>
      <w:rFonts w:ascii="Minion Pro" w:hAnsi="Calibri" w:eastAsia="Times New Roman" w:cs="Minion Pro"/>
      <w:color w:val="000000"/>
      <w:sz w:val="24"/>
      <w:szCs w:val="24"/>
      <w:lang w:val="en-US" w:eastAsia="zh-CN" w:bidi="ar-SA"/>
    </w:rPr>
  </w:style>
  <w:style w:type="character" w:customStyle="1" w:styleId="86">
    <w:name w:val="A7"/>
    <w:qFormat/>
    <w:uiPriority w:val="99"/>
    <w:rPr>
      <w:b/>
      <w:color w:val="000000"/>
      <w:sz w:val="16"/>
    </w:rPr>
  </w:style>
  <w:style w:type="character" w:customStyle="1" w:styleId="87">
    <w:name w:val="纯文本 Char2"/>
    <w:basedOn w:val="26"/>
    <w:qFormat/>
    <w:uiPriority w:val="0"/>
    <w:rPr>
      <w:rFonts w:ascii="仿宋_GB2312" w:hAnsi="Times New Roman" w:eastAsia="宋体" w:cs="Times New Roman"/>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BAA065-C5E2-495A-B544-1289542B001C}">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13</Pages>
  <Words>1967</Words>
  <Characters>11215</Characters>
  <Lines>93</Lines>
  <Paragraphs>26</Paragraphs>
  <TotalTime>2</TotalTime>
  <ScaleCrop>false</ScaleCrop>
  <LinksUpToDate>false</LinksUpToDate>
  <CharactersWithSpaces>13156</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2018-12-31T06:09:00Z</dcterms:created>
  <dc:creator>User</dc:creator>
  <cp:lastModifiedBy>tgch</cp:lastModifiedBy>
  <cp:lastPrinted>2018-12-31T02:18:00Z</cp:lastPrinted>
  <dcterms:modified xsi:type="dcterms:W3CDTF">2019-01-02T06:42:09Z</dcterms:modified>
  <dc:title>国家科学技术进步奖提名书</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